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仿宋_GB2312" w:hAnsi="方正仿宋_GB2312" w:eastAsia="方正仿宋_GB2312" w:cs="方正仿宋_GB2312"/>
          <w:sz w:val="24"/>
          <w:szCs w:val="24"/>
          <w:lang w:val="en-US" w:eastAsia="zh-CN"/>
        </w:rPr>
      </w:pPr>
      <w:r>
        <w:rPr>
          <w:rFonts w:hint="default" w:ascii="方正小标宋简体" w:hAnsi="方正小标宋简体" w:eastAsia="方正小标宋简体" w:cs="方正小标宋简体"/>
          <w:sz w:val="44"/>
          <w:szCs w:val="44"/>
          <w:lang w:val="en-US" w:eastAsia="zh-CN"/>
        </w:rPr>
        <w:t>高档彩色多普勒超声波诊断仪</w:t>
      </w:r>
      <w:r>
        <w:rPr>
          <w:rFonts w:hint="eastAsia" w:ascii="方正小标宋简体" w:hAnsi="方正小标宋简体" w:eastAsia="方正小标宋简体" w:cs="方正小标宋简体"/>
          <w:sz w:val="44"/>
          <w:szCs w:val="44"/>
          <w:lang w:val="en-US" w:eastAsia="zh-CN"/>
        </w:rPr>
        <w:t>（肌骨）</w:t>
      </w:r>
      <w:r>
        <w:rPr>
          <w:rFonts w:hint="eastAsia" w:ascii="方正小标宋简体" w:hAnsi="方正小标宋简体" w:eastAsia="方正小标宋简体" w:cs="方正小标宋简体"/>
          <w:sz w:val="44"/>
          <w:szCs w:val="44"/>
        </w:rPr>
        <w:t>采购设备需求</w:t>
      </w:r>
      <w:r>
        <w:rPr>
          <w:rFonts w:hint="eastAsia" w:ascii="方正仿宋_GB2312" w:hAnsi="方正仿宋_GB2312" w:cs="方正仿宋_GB2312"/>
          <w:sz w:val="24"/>
          <w:szCs w:val="24"/>
        </w:rPr>
        <w:t xml:space="preserve">                                          </w:t>
      </w:r>
      <w:r>
        <w:rPr>
          <w:rFonts w:hint="eastAsia" w:ascii="宋体" w:hAnsi="宋体" w:eastAsia="宋体" w:cs="宋体"/>
          <w:sz w:val="21"/>
          <w:szCs w:val="21"/>
          <w:lang w:val="en-US" w:eastAsia="zh-CN"/>
        </w:rPr>
        <w:t xml:space="preserve">   </w:t>
      </w:r>
    </w:p>
    <w:p>
      <w:pPr>
        <w:keepNext w:val="0"/>
        <w:keepLines w:val="0"/>
        <w:numPr>
          <w:ilvl w:val="0"/>
          <w:numId w:val="2"/>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总体要求：</w:t>
      </w:r>
    </w:p>
    <w:p>
      <w:pPr>
        <w:keepNext w:val="0"/>
        <w:keepLines w:val="0"/>
        <w:numPr>
          <w:ilvl w:val="1"/>
          <w:numId w:val="3"/>
        </w:numPr>
        <w:suppressLineNumbers w:val="0"/>
        <w:spacing w:before="0" w:beforeAutospacing="0" w:after="0" w:afterAutospacing="0" w:line="300" w:lineRule="exact"/>
        <w:ind w:leftChars="0" w:right="0" w:right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主要用于腹部、心脏、妇产科、外周血管、小器官等方面的临床超声诊断和科研，具有世界先进水平，具备持续升级能力，能满足开展全面的临床应用需求。</w:t>
      </w:r>
    </w:p>
    <w:p>
      <w:pPr>
        <w:keepNext w:val="0"/>
        <w:keepLines w:val="0"/>
        <w:numPr>
          <w:ilvl w:val="1"/>
          <w:numId w:val="3"/>
        </w:numPr>
        <w:suppressLineNumbers w:val="0"/>
        <w:spacing w:before="0" w:beforeAutospacing="0" w:after="0" w:afterAutospacing="0" w:line="300" w:lineRule="exact"/>
        <w:ind w:leftChars="0" w:right="0" w:right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投标设备要求为2024年或之后最新注册产品</w:t>
      </w:r>
    </w:p>
    <w:p>
      <w:pPr>
        <w:keepNext w:val="0"/>
        <w:keepLines w:val="0"/>
        <w:numPr>
          <w:ilvl w:val="1"/>
          <w:numId w:val="3"/>
        </w:numPr>
        <w:suppressLineNumbers w:val="0"/>
        <w:spacing w:before="0" w:beforeAutospacing="0" w:after="0" w:afterAutospacing="0" w:line="300" w:lineRule="exact"/>
        <w:ind w:leftChars="0" w:right="0" w:right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投标设备要求具有国家药监局NMPA三类注册证</w:t>
      </w:r>
    </w:p>
    <w:p>
      <w:pPr>
        <w:keepNext w:val="0"/>
        <w:keepLines w:val="0"/>
        <w:numPr>
          <w:ilvl w:val="0"/>
          <w:numId w:val="2"/>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en-US" w:eastAsia="zh-CN"/>
        </w:rPr>
        <w:t>技术要求：</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主要规格及系统概述：</w:t>
      </w:r>
      <w:bookmarkStart w:id="0" w:name="_GoBack"/>
      <w:bookmarkEnd w:id="0"/>
    </w:p>
    <w:p>
      <w:pPr>
        <w:keepNext w:val="0"/>
        <w:keepLines w:val="0"/>
        <w:numPr>
          <w:ilvl w:val="0"/>
          <w:numId w:val="5"/>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≥23英寸高分辨率宽屏显示器，分辨率≥1920×1080，采用灵活可调节支撑臂</w:t>
      </w:r>
    </w:p>
    <w:p>
      <w:pPr>
        <w:keepNext w:val="0"/>
        <w:keepLines w:val="0"/>
        <w:numPr>
          <w:ilvl w:val="0"/>
          <w:numId w:val="5"/>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en-US" w:eastAsia="zh-CN"/>
        </w:rPr>
        <w:t>采用</w:t>
      </w:r>
      <w:r>
        <w:rPr>
          <w:rFonts w:hint="eastAsia" w:asciiTheme="minorEastAsia" w:hAnsiTheme="minorEastAsia" w:eastAsiaTheme="minorEastAsia" w:cstheme="minorEastAsia"/>
          <w:b w:val="0"/>
          <w:bCs w:val="0"/>
          <w:sz w:val="20"/>
          <w:szCs w:val="20"/>
          <w:lang w:val="de-DE" w:eastAsia="zh-CN"/>
        </w:rPr>
        <w:t>集束精准发射技术、脉冲优化处理技术和海量并行处理技术</w:t>
      </w:r>
    </w:p>
    <w:p>
      <w:pPr>
        <w:keepNext w:val="0"/>
        <w:keepLines w:val="0"/>
        <w:numPr>
          <w:ilvl w:val="0"/>
          <w:numId w:val="5"/>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en-US" w:eastAsia="zh-CN"/>
        </w:rPr>
        <w:t>超薄超声切面成像技术，可进行薄、厚超声切面的控制调节，灰阶和彩色模式的超声切面厚度可分别独立调节</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全域动态聚焦技术</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声速匹配技术，根据人体组织真实情况，自动匹配至最佳成像声速</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组织谐波成像，≥3种不同方式的组织谐波成像技术</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局部高分辨率显示技术，提高感兴趣区域的二维图像的细节分辨率</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空间复合成像技术，多级可调</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高精细血流成像技术，无外溢显示≤0.2mm的血管血流，具有方向性显示，可进行频谱测量</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斑点噪声抑制技术，消除噪声伪像，增强边缘显示，逐级可调</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智能化图像一键优化技术，可应用在二维、多普勒及造影剂谐波成像等多种模式</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组织多普勒成像，支持相控阵探头和凸阵探头</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穿刺针增强显示功能，可独立调整穿刺针的显示增益，清晰显示穿刺路径</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超微细血流成像，清晰显示超微细血流及低速血流信号，具有速度范围彩色标尺显示，彩色标尺最低显示≤0.2cm/s</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超微细血流灌注定量分析，可进行血管指数VI测量，计算血流像素比和面积比</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具有剪切波弹性成像技术，支持动态成像和静态成像，具有精确质控技术，支持三维剪切波成像模式</w:t>
      </w:r>
      <w:r>
        <w:rPr>
          <w:rFonts w:hint="eastAsia" w:asciiTheme="minorEastAsia" w:hAnsiTheme="minorEastAsia" w:eastAsiaTheme="minorEastAsia" w:cstheme="minorEastAsia"/>
          <w:b w:val="0"/>
          <w:bCs w:val="0"/>
          <w:color w:val="C00000"/>
          <w:sz w:val="20"/>
          <w:szCs w:val="20"/>
          <w:lang w:val="en-US" w:eastAsia="zh-CN"/>
        </w:rPr>
        <w:t>或具备囊实性结构鉴别弹性成像技术</w:t>
      </w:r>
      <w:r>
        <w:rPr>
          <w:rFonts w:hint="eastAsia" w:asciiTheme="minorEastAsia" w:hAnsiTheme="minorEastAsia" w:eastAsiaTheme="minorEastAsia" w:cstheme="minorEastAsia"/>
          <w:b w:val="0"/>
          <w:bCs w:val="0"/>
          <w:sz w:val="20"/>
          <w:szCs w:val="20"/>
          <w:lang w:val="de-DE" w:eastAsia="zh-CN"/>
        </w:rPr>
        <w:t>。（提供证明材料）</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超声造影成像技术，并支持配置的全部探头</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造影成像微血管成像技术，具有常规和彩色时间编码两种表达方式</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超声造影低机械指数模式下微血管成像技术，表达组织和病灶的血管架构，实现三维成像</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造影定量分析技术，拟合曲线，分析参数达到</w:t>
      </w:r>
      <w:r>
        <w:rPr>
          <w:rFonts w:hint="eastAsia" w:asciiTheme="minorEastAsia" w:hAnsiTheme="minorEastAsia" w:eastAsiaTheme="minorEastAsia" w:cstheme="minorEastAsia"/>
          <w:b w:val="0"/>
          <w:bCs w:val="0"/>
          <w:sz w:val="20"/>
          <w:szCs w:val="20"/>
          <w:lang w:val="en-US" w:eastAsia="zh-CN"/>
        </w:rPr>
        <w:t>6</w:t>
      </w:r>
      <w:r>
        <w:rPr>
          <w:rFonts w:hint="eastAsia" w:asciiTheme="minorEastAsia" w:hAnsiTheme="minorEastAsia" w:eastAsiaTheme="minorEastAsia" w:cstheme="minorEastAsia"/>
          <w:b w:val="0"/>
          <w:bCs w:val="0"/>
          <w:sz w:val="20"/>
          <w:szCs w:val="20"/>
          <w:lang w:val="de-DE" w:eastAsia="zh-CN"/>
        </w:rPr>
        <w:t>个</w:t>
      </w:r>
    </w:p>
    <w:p>
      <w:pPr>
        <w:keepNext w:val="0"/>
        <w:keepLines w:val="0"/>
        <w:numPr>
          <w:ilvl w:val="0"/>
          <w:numId w:val="4"/>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color w:val="4874CB" w:themeColor="accent1"/>
          <w:sz w:val="20"/>
          <w:szCs w:val="20"/>
          <w:lang w:val="de-DE" w:eastAsia="zh-CN"/>
          <w14:textFill>
            <w14:solidFill>
              <w14:schemeClr w14:val="accent1"/>
            </w14:solidFill>
          </w14:textFill>
        </w:rPr>
      </w:pPr>
      <w:r>
        <w:rPr>
          <w:rFonts w:hint="eastAsia" w:asciiTheme="minorEastAsia" w:hAnsiTheme="minorEastAsia" w:eastAsiaTheme="minorEastAsia" w:cstheme="minorEastAsia"/>
          <w:b w:val="0"/>
          <w:bCs w:val="0"/>
          <w:sz w:val="20"/>
          <w:szCs w:val="20"/>
          <w:lang w:val="de-DE" w:eastAsia="zh-CN"/>
        </w:rPr>
        <w:t>声衰减成像功能，可对肝脏组织的声衰减系数进行测量及可视化显示。</w:t>
      </w:r>
    </w:p>
    <w:p>
      <w:pPr>
        <w:keepNext w:val="0"/>
        <w:keepLines w:val="0"/>
        <w:numPr>
          <w:ilvl w:val="0"/>
          <w:numId w:val="0"/>
        </w:numPr>
        <w:suppressLineNumbers w:val="0"/>
        <w:tabs>
          <w:tab w:val="left" w:pos="0"/>
        </w:tabs>
        <w:spacing w:before="0" w:beforeAutospacing="0" w:after="0" w:afterAutospacing="0" w:line="300" w:lineRule="exact"/>
        <w:ind w:left="0" w:leftChars="0" w:right="0" w:right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en-US" w:eastAsia="zh-CN"/>
        </w:rPr>
        <w:t>2.2</w:t>
      </w:r>
      <w:r>
        <w:rPr>
          <w:rFonts w:hint="eastAsia" w:asciiTheme="minorEastAsia" w:hAnsiTheme="minorEastAsia" w:eastAsiaTheme="minorEastAsia" w:cstheme="minorEastAsia"/>
          <w:b w:val="0"/>
          <w:bCs w:val="0"/>
          <w:sz w:val="20"/>
          <w:szCs w:val="20"/>
          <w:lang w:val="de-DE" w:eastAsia="zh-CN"/>
        </w:rPr>
        <w:t>测量和分析：（B型、M型、频谱多普勒、彩色多普勒）：</w:t>
      </w:r>
    </w:p>
    <w:p>
      <w:pPr>
        <w:keepNext w:val="0"/>
        <w:keepLines w:val="0"/>
        <w:numPr>
          <w:ilvl w:val="0"/>
          <w:numId w:val="6"/>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一般测量</w:t>
      </w:r>
    </w:p>
    <w:p>
      <w:pPr>
        <w:keepNext w:val="0"/>
        <w:keepLines w:val="0"/>
        <w:numPr>
          <w:ilvl w:val="0"/>
          <w:numId w:val="6"/>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心脏功能测量与分析（B型、M型、D型、TDI、B/CFI/M型）</w:t>
      </w:r>
    </w:p>
    <w:p>
      <w:pPr>
        <w:keepNext w:val="0"/>
        <w:keepLines w:val="0"/>
        <w:numPr>
          <w:ilvl w:val="0"/>
          <w:numId w:val="6"/>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妇、产科测量与分析</w:t>
      </w:r>
    </w:p>
    <w:p>
      <w:pPr>
        <w:keepNext w:val="0"/>
        <w:keepLines w:val="0"/>
        <w:numPr>
          <w:ilvl w:val="0"/>
          <w:numId w:val="6"/>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血管血流测量与分析</w:t>
      </w:r>
    </w:p>
    <w:p>
      <w:pPr>
        <w:keepNext w:val="0"/>
        <w:keepLines w:val="0"/>
        <w:numPr>
          <w:ilvl w:val="0"/>
          <w:numId w:val="6"/>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血管内中膜自动测量</w:t>
      </w:r>
    </w:p>
    <w:p>
      <w:pPr>
        <w:keepNext w:val="0"/>
        <w:keepLines w:val="0"/>
        <w:numPr>
          <w:ilvl w:val="0"/>
          <w:numId w:val="6"/>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颈后透明层自动测量</w:t>
      </w:r>
    </w:p>
    <w:p>
      <w:pPr>
        <w:keepNext w:val="0"/>
        <w:keepLines w:val="0"/>
        <w:numPr>
          <w:ilvl w:val="0"/>
          <w:numId w:val="6"/>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 xml:space="preserve">血管指数分析工具，可定量评估感兴趣区域内的血流密度 </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输入/输出信号：输入：S-VHS、RGB彩色视频；输出：S-VHS、复合彩色视频、S-Video、DVI、USB接口，USB接口≥5个</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连通性：医学数字图像和通信DICOM3.0版接口部件</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图像管理与记录装置：</w:t>
      </w:r>
    </w:p>
    <w:p>
      <w:pPr>
        <w:keepNext w:val="0"/>
        <w:keepLines w:val="0"/>
        <w:numPr>
          <w:ilvl w:val="0"/>
          <w:numId w:val="8"/>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内置超声图像存档与病案管理功能，在主机中完成病人静态图像和动态图像的存储、管理及回放，可完成硬盘、DVD/CD、USB存储盘等多种文件格式（BMP/ JPEG/MPEG-4/ WMV9/DICOM等）静态及动态图像的存储</w:t>
      </w:r>
    </w:p>
    <w:p>
      <w:pPr>
        <w:keepNext w:val="0"/>
        <w:keepLines w:val="0"/>
        <w:numPr>
          <w:ilvl w:val="0"/>
          <w:numId w:val="8"/>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支持原始数据存储（RAW DATA）</w:t>
      </w:r>
    </w:p>
    <w:p>
      <w:pPr>
        <w:keepNext w:val="0"/>
        <w:keepLines w:val="0"/>
        <w:numPr>
          <w:ilvl w:val="0"/>
          <w:numId w:val="8"/>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存储：双硬盘设置，包括固态盘SSD和硬盘HDD两种方式。SSD 容量≥256 GB；HDD容量≥1T</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系统通用功能：</w:t>
      </w:r>
    </w:p>
    <w:p>
      <w:pPr>
        <w:keepNext w:val="0"/>
        <w:keepLines w:val="0"/>
        <w:numPr>
          <w:ilvl w:val="0"/>
          <w:numId w:val="9"/>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≥12英寸彩色液晶触摸屏，滑动翻页设计，触摸屏位置可倾斜调节</w:t>
      </w:r>
    </w:p>
    <w:p>
      <w:pPr>
        <w:keepNext w:val="0"/>
        <w:keepLines w:val="0"/>
        <w:numPr>
          <w:ilvl w:val="0"/>
          <w:numId w:val="9"/>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监视器上具有操作导航功能</w:t>
      </w:r>
    </w:p>
    <w:p>
      <w:pPr>
        <w:keepNext w:val="0"/>
        <w:keepLines w:val="0"/>
        <w:numPr>
          <w:ilvl w:val="0"/>
          <w:numId w:val="9"/>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操作控制台可上下左右自由调节</w:t>
      </w:r>
    </w:p>
    <w:p>
      <w:pPr>
        <w:keepNext w:val="0"/>
        <w:keepLines w:val="0"/>
        <w:numPr>
          <w:ilvl w:val="0"/>
          <w:numId w:val="9"/>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激活成像探头接口≥4个，</w:t>
      </w:r>
      <w:r>
        <w:rPr>
          <w:rFonts w:hint="eastAsia" w:asciiTheme="minorEastAsia" w:hAnsiTheme="minorEastAsia" w:eastAsiaTheme="minorEastAsia" w:cstheme="minorEastAsia"/>
          <w:b w:val="0"/>
          <w:bCs w:val="0"/>
          <w:sz w:val="20"/>
          <w:szCs w:val="20"/>
          <w:lang w:val="en-US" w:eastAsia="zh-CN"/>
        </w:rPr>
        <w:t>互通互用</w:t>
      </w:r>
    </w:p>
    <w:p>
      <w:pPr>
        <w:keepNext w:val="0"/>
        <w:keepLines w:val="0"/>
        <w:numPr>
          <w:ilvl w:val="0"/>
          <w:numId w:val="9"/>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系统最大成像深度≥50cm（提供证明材料）</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探头规格：</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性能：超宽频带变频探头，支持单晶体探头</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系统支持</w:t>
      </w:r>
      <w:r>
        <w:rPr>
          <w:rFonts w:hint="eastAsia" w:asciiTheme="minorEastAsia" w:hAnsiTheme="minorEastAsia" w:eastAsiaTheme="minorEastAsia" w:cstheme="minorEastAsia"/>
          <w:b w:val="0"/>
          <w:bCs w:val="0"/>
          <w:color w:val="C00000"/>
          <w:sz w:val="20"/>
          <w:szCs w:val="20"/>
          <w:lang w:val="en-US" w:eastAsia="zh-CN"/>
        </w:rPr>
        <w:t>L型</w:t>
      </w:r>
      <w:r>
        <w:rPr>
          <w:rFonts w:hint="eastAsia" w:asciiTheme="minorEastAsia" w:hAnsiTheme="minorEastAsia" w:eastAsiaTheme="minorEastAsia" w:cstheme="minorEastAsia"/>
          <w:b w:val="0"/>
          <w:bCs w:val="0"/>
          <w:sz w:val="20"/>
          <w:szCs w:val="20"/>
          <w:lang w:val="de-DE" w:eastAsia="zh-CN"/>
        </w:rPr>
        <w:t>探头的最高显示频率≥</w:t>
      </w:r>
      <w:r>
        <w:rPr>
          <w:rFonts w:hint="eastAsia" w:asciiTheme="minorEastAsia" w:hAnsiTheme="minorEastAsia" w:eastAsiaTheme="minorEastAsia" w:cstheme="minorEastAsia"/>
          <w:b w:val="0"/>
          <w:bCs w:val="0"/>
          <w:color w:val="C00000"/>
          <w:sz w:val="20"/>
          <w:szCs w:val="20"/>
          <w:lang w:val="de-DE" w:eastAsia="zh-CN"/>
        </w:rPr>
        <w:t>2</w:t>
      </w:r>
      <w:r>
        <w:rPr>
          <w:rFonts w:hint="eastAsia" w:asciiTheme="minorEastAsia" w:hAnsiTheme="minorEastAsia" w:eastAsiaTheme="minorEastAsia" w:cstheme="minorEastAsia"/>
          <w:b w:val="0"/>
          <w:bCs w:val="0"/>
          <w:color w:val="C00000"/>
          <w:sz w:val="20"/>
          <w:szCs w:val="20"/>
          <w:lang w:val="en-US" w:eastAsia="zh-CN"/>
        </w:rPr>
        <w:t>2</w:t>
      </w:r>
      <w:r>
        <w:rPr>
          <w:rFonts w:hint="eastAsia" w:asciiTheme="minorEastAsia" w:hAnsiTheme="minorEastAsia" w:eastAsiaTheme="minorEastAsia" w:cstheme="minorEastAsia"/>
          <w:b w:val="0"/>
          <w:bCs w:val="0"/>
          <w:sz w:val="20"/>
          <w:szCs w:val="20"/>
          <w:lang w:val="de-DE" w:eastAsia="zh-CN"/>
        </w:rPr>
        <w:t>MHz</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全部配置探头支持超微血流血流成像技术</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系统支持电子矩阵容积探头，可实现心脏实时三维成像</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color w:val="000000" w:themeColor="text1"/>
          <w:sz w:val="20"/>
          <w:szCs w:val="20"/>
          <w:u w:val="none"/>
          <w:lang w:val="de-DE"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0"/>
          <w:szCs w:val="20"/>
          <w:u w:val="none"/>
          <w:lang w:val="de-DE" w:eastAsia="zh-CN"/>
          <w14:textFill>
            <w14:solidFill>
              <w14:schemeClr w14:val="tx1"/>
            </w14:solidFill>
          </w14:textFill>
        </w:rPr>
        <w:t>系统支持专用穿刺探头</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超宽频带线阵探头：曲棍球杆式，频率范围</w:t>
      </w:r>
      <w:r>
        <w:rPr>
          <w:rFonts w:hint="eastAsia" w:asciiTheme="minorEastAsia" w:hAnsiTheme="minorEastAsia" w:eastAsiaTheme="minorEastAsia" w:cstheme="minorEastAsia"/>
          <w:b w:val="0"/>
          <w:bCs w:val="0"/>
          <w:sz w:val="20"/>
          <w:szCs w:val="20"/>
          <w:lang w:val="en-US" w:eastAsia="zh-CN"/>
        </w:rPr>
        <w:t>9.0-</w:t>
      </w:r>
      <w:r>
        <w:rPr>
          <w:rFonts w:hint="eastAsia" w:asciiTheme="minorEastAsia" w:hAnsiTheme="minorEastAsia" w:eastAsiaTheme="minorEastAsia" w:cstheme="minorEastAsia"/>
          <w:b w:val="0"/>
          <w:bCs w:val="0"/>
          <w:sz w:val="20"/>
          <w:szCs w:val="20"/>
          <w:lang w:val="de-DE" w:eastAsia="zh-CN"/>
        </w:rPr>
        <w:t>22.0MHz</w:t>
      </w:r>
      <w:r>
        <w:rPr>
          <w:rFonts w:hint="eastAsia" w:asciiTheme="minorEastAsia" w:hAnsiTheme="minorEastAsia" w:eastAsiaTheme="minorEastAsia" w:cstheme="minorEastAsia"/>
          <w:b w:val="0"/>
          <w:bCs w:val="0"/>
          <w:sz w:val="20"/>
          <w:szCs w:val="20"/>
          <w:lang w:val="en-US" w:eastAsia="zh-CN"/>
        </w:rPr>
        <w:t>,成像宽度≤</w:t>
      </w:r>
      <w:r>
        <w:rPr>
          <w:rFonts w:hint="eastAsia" w:asciiTheme="minorEastAsia" w:hAnsiTheme="minorEastAsia" w:eastAsiaTheme="minorEastAsia" w:cstheme="minorEastAsia"/>
          <w:b w:val="0"/>
          <w:bCs w:val="0"/>
          <w:color w:val="000000" w:themeColor="text1"/>
          <w:sz w:val="20"/>
          <w:szCs w:val="20"/>
          <w:lang w:val="en-US" w:eastAsia="zh-CN"/>
          <w14:textFill>
            <w14:solidFill>
              <w14:schemeClr w14:val="tx1"/>
            </w14:solidFill>
          </w14:textFill>
        </w:rPr>
        <w:t>27</w:t>
      </w:r>
      <w:r>
        <w:rPr>
          <w:rFonts w:hint="eastAsia" w:asciiTheme="minorEastAsia" w:hAnsiTheme="minorEastAsia" w:eastAsiaTheme="minorEastAsia" w:cstheme="minorEastAsia"/>
          <w:b w:val="0"/>
          <w:bCs w:val="0"/>
          <w:sz w:val="20"/>
          <w:szCs w:val="20"/>
          <w:lang w:val="en-US" w:eastAsia="zh-CN"/>
        </w:rPr>
        <w:t>mm</w:t>
      </w:r>
      <w:r>
        <w:rPr>
          <w:rFonts w:hint="eastAsia" w:asciiTheme="minorEastAsia" w:hAnsiTheme="minorEastAsia" w:eastAsiaTheme="minorEastAsia" w:cstheme="minorEastAsia"/>
          <w:b w:val="0"/>
          <w:bCs w:val="0"/>
          <w:sz w:val="20"/>
          <w:szCs w:val="20"/>
          <w:lang w:val="de-DE" w:eastAsia="zh-CN"/>
        </w:rPr>
        <w:t>（附图说明）</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凸阵探头：频率范围1</w:t>
      </w:r>
      <w:r>
        <w:rPr>
          <w:rFonts w:hint="eastAsia" w:asciiTheme="minorEastAsia" w:hAnsiTheme="minorEastAsia" w:eastAsiaTheme="minorEastAsia" w:cstheme="minorEastAsia"/>
          <w:b w:val="0"/>
          <w:bCs w:val="0"/>
          <w:sz w:val="20"/>
          <w:szCs w:val="20"/>
          <w:lang w:val="en-US" w:eastAsia="zh-CN"/>
        </w:rPr>
        <w:t>.8-6.2</w:t>
      </w:r>
      <w:r>
        <w:rPr>
          <w:rFonts w:hint="eastAsia" w:asciiTheme="minorEastAsia" w:hAnsiTheme="minorEastAsia" w:eastAsiaTheme="minorEastAsia" w:cstheme="minorEastAsia"/>
          <w:b w:val="0"/>
          <w:bCs w:val="0"/>
          <w:sz w:val="20"/>
          <w:szCs w:val="20"/>
          <w:lang w:val="de-DE" w:eastAsia="zh-CN"/>
        </w:rPr>
        <w:t>MHz，可视频率可调频率≥6个</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高频线阵探头：频率范围5</w:t>
      </w:r>
      <w:r>
        <w:rPr>
          <w:rFonts w:hint="eastAsia" w:asciiTheme="minorEastAsia" w:hAnsiTheme="minorEastAsia" w:eastAsiaTheme="minorEastAsia" w:cstheme="minorEastAsia"/>
          <w:b w:val="0"/>
          <w:bCs w:val="0"/>
          <w:sz w:val="20"/>
          <w:szCs w:val="20"/>
          <w:lang w:val="en-US" w:eastAsia="zh-CN"/>
        </w:rPr>
        <w:t>-</w:t>
      </w:r>
      <w:r>
        <w:rPr>
          <w:rFonts w:hint="eastAsia" w:asciiTheme="minorEastAsia" w:hAnsiTheme="minorEastAsia" w:eastAsiaTheme="minorEastAsia" w:cstheme="minorEastAsia"/>
          <w:b w:val="0"/>
          <w:bCs w:val="0"/>
          <w:sz w:val="20"/>
          <w:szCs w:val="20"/>
          <w:lang w:val="de-DE" w:eastAsia="zh-CN"/>
        </w:rPr>
        <w:t>18MHz，可视频率可调频率≥6个</w:t>
      </w:r>
    </w:p>
    <w:p>
      <w:pPr>
        <w:keepNext w:val="0"/>
        <w:keepLines w:val="0"/>
        <w:numPr>
          <w:ilvl w:val="0"/>
          <w:numId w:val="10"/>
        </w:numPr>
        <w:suppressLineNumbers w:val="0"/>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超高频线阵探头：频率范围8</w:t>
      </w:r>
      <w:r>
        <w:rPr>
          <w:rFonts w:hint="eastAsia" w:asciiTheme="minorEastAsia" w:hAnsiTheme="minorEastAsia" w:eastAsiaTheme="minorEastAsia" w:cstheme="minorEastAsia"/>
          <w:b w:val="0"/>
          <w:bCs w:val="0"/>
          <w:sz w:val="20"/>
          <w:szCs w:val="20"/>
          <w:lang w:val="en-US" w:eastAsia="zh-CN"/>
        </w:rPr>
        <w:t>.8-</w:t>
      </w:r>
      <w:r>
        <w:rPr>
          <w:rFonts w:hint="eastAsia" w:asciiTheme="minorEastAsia" w:hAnsiTheme="minorEastAsia" w:eastAsiaTheme="minorEastAsia" w:cstheme="minorEastAsia"/>
          <w:b w:val="0"/>
          <w:bCs w:val="0"/>
          <w:sz w:val="20"/>
          <w:szCs w:val="20"/>
          <w:lang w:val="de-DE" w:eastAsia="zh-CN"/>
        </w:rPr>
        <w:t>24MHz，，最高显示频率达到24MHz，（附图说明）</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二维灰阶成像主要参数：</w:t>
      </w:r>
    </w:p>
    <w:p>
      <w:pPr>
        <w:keepNext w:val="0"/>
        <w:keepLines w:val="0"/>
        <w:widowControl w:val="0"/>
        <w:numPr>
          <w:ilvl w:val="0"/>
          <w:numId w:val="11"/>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color w:val="auto"/>
          <w:sz w:val="20"/>
          <w:szCs w:val="20"/>
          <w:highlight w:val="none"/>
          <w:lang w:val="de-DE" w:eastAsia="zh-CN"/>
        </w:rPr>
      </w:pPr>
      <w:r>
        <w:rPr>
          <w:rFonts w:hint="eastAsia" w:asciiTheme="minorEastAsia" w:hAnsiTheme="minorEastAsia" w:eastAsiaTheme="minorEastAsia" w:cstheme="minorEastAsia"/>
          <w:b w:val="0"/>
          <w:bCs w:val="0"/>
          <w:color w:val="auto"/>
          <w:sz w:val="20"/>
          <w:szCs w:val="20"/>
          <w:highlight w:val="none"/>
          <w:lang w:val="de-DE" w:eastAsia="zh-CN"/>
        </w:rPr>
        <w:t>智能高密度波束形成器，数字式全程动态聚焦，数字式可变孔径及动态变迹，A/D≥14bit</w:t>
      </w:r>
    </w:p>
    <w:p>
      <w:pPr>
        <w:keepNext w:val="0"/>
        <w:keepLines w:val="0"/>
        <w:widowControl w:val="0"/>
        <w:numPr>
          <w:ilvl w:val="0"/>
          <w:numId w:val="11"/>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color w:val="auto"/>
          <w:sz w:val="20"/>
          <w:szCs w:val="20"/>
          <w:highlight w:val="none"/>
          <w:lang w:val="de-DE" w:eastAsia="zh-CN"/>
        </w:rPr>
      </w:pPr>
      <w:r>
        <w:rPr>
          <w:rFonts w:hint="eastAsia" w:asciiTheme="minorEastAsia" w:hAnsiTheme="minorEastAsia" w:eastAsiaTheme="minorEastAsia" w:cstheme="minorEastAsia"/>
          <w:b w:val="0"/>
          <w:bCs w:val="0"/>
          <w:color w:val="auto"/>
          <w:sz w:val="20"/>
          <w:szCs w:val="20"/>
          <w:highlight w:val="none"/>
          <w:lang w:val="de-DE" w:eastAsia="zh-CN"/>
        </w:rPr>
        <w:t>声束发射聚焦：发射≥8段；接收可连续聚焦</w:t>
      </w:r>
    </w:p>
    <w:p>
      <w:pPr>
        <w:keepNext w:val="0"/>
        <w:keepLines w:val="0"/>
        <w:widowControl w:val="0"/>
        <w:numPr>
          <w:ilvl w:val="0"/>
          <w:numId w:val="11"/>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color w:val="auto"/>
          <w:sz w:val="20"/>
          <w:szCs w:val="20"/>
          <w:highlight w:val="none"/>
          <w:lang w:val="de-DE" w:eastAsia="zh-CN"/>
        </w:rPr>
      </w:pPr>
      <w:r>
        <w:rPr>
          <w:rFonts w:hint="eastAsia" w:asciiTheme="minorEastAsia" w:hAnsiTheme="minorEastAsia" w:eastAsiaTheme="minorEastAsia" w:cstheme="minorEastAsia"/>
          <w:b w:val="0"/>
          <w:bCs w:val="0"/>
          <w:color w:val="auto"/>
          <w:sz w:val="20"/>
          <w:szCs w:val="20"/>
          <w:highlight w:val="none"/>
          <w:lang w:val="de-DE" w:eastAsia="zh-CN"/>
        </w:rPr>
        <w:t>并行多倍信号接收技术</w:t>
      </w:r>
    </w:p>
    <w:p>
      <w:pPr>
        <w:keepNext w:val="0"/>
        <w:keepLines w:val="0"/>
        <w:widowControl w:val="0"/>
        <w:numPr>
          <w:ilvl w:val="0"/>
          <w:numId w:val="11"/>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color w:val="auto"/>
          <w:sz w:val="20"/>
          <w:szCs w:val="20"/>
          <w:highlight w:val="none"/>
          <w:lang w:val="de-DE" w:eastAsia="zh-CN"/>
        </w:rPr>
      </w:pPr>
      <w:r>
        <w:rPr>
          <w:rFonts w:hint="eastAsia" w:asciiTheme="minorEastAsia" w:hAnsiTheme="minorEastAsia" w:eastAsiaTheme="minorEastAsia" w:cstheme="minorEastAsia"/>
          <w:b w:val="0"/>
          <w:bCs w:val="0"/>
          <w:color w:val="auto"/>
          <w:sz w:val="20"/>
          <w:szCs w:val="20"/>
          <w:highlight w:val="none"/>
          <w:lang w:val="de-DE" w:eastAsia="zh-CN"/>
        </w:rPr>
        <w:t>扫描线：每帧线密度≥512超声线（线阵探头）</w:t>
      </w:r>
    </w:p>
    <w:p>
      <w:pPr>
        <w:keepNext w:val="0"/>
        <w:keepLines w:val="0"/>
        <w:widowControl w:val="0"/>
        <w:numPr>
          <w:ilvl w:val="0"/>
          <w:numId w:val="11"/>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color w:val="auto"/>
          <w:sz w:val="20"/>
          <w:szCs w:val="20"/>
          <w:highlight w:val="none"/>
          <w:lang w:val="de-DE" w:eastAsia="zh-CN"/>
        </w:rPr>
      </w:pPr>
      <w:r>
        <w:rPr>
          <w:rFonts w:hint="eastAsia" w:asciiTheme="minorEastAsia" w:hAnsiTheme="minorEastAsia" w:eastAsiaTheme="minorEastAsia" w:cstheme="minorEastAsia"/>
          <w:b w:val="0"/>
          <w:bCs w:val="0"/>
          <w:color w:val="auto"/>
          <w:sz w:val="20"/>
          <w:szCs w:val="20"/>
          <w:highlight w:val="none"/>
          <w:lang w:val="de-DE" w:eastAsia="zh-CN"/>
        </w:rPr>
        <w:t>回放重现：灰阶图像回放≥</w:t>
      </w:r>
      <w:r>
        <w:rPr>
          <w:rFonts w:hint="eastAsia" w:asciiTheme="minorEastAsia" w:hAnsiTheme="minorEastAsia" w:eastAsiaTheme="minorEastAsia" w:cstheme="minorEastAsia"/>
          <w:b w:val="0"/>
          <w:bCs w:val="0"/>
          <w:color w:val="auto"/>
          <w:sz w:val="20"/>
          <w:szCs w:val="20"/>
          <w:highlight w:val="none"/>
          <w:lang w:val="en-US" w:eastAsia="zh-CN"/>
        </w:rPr>
        <w:t>9</w:t>
      </w:r>
      <w:r>
        <w:rPr>
          <w:rFonts w:hint="eastAsia" w:asciiTheme="minorEastAsia" w:hAnsiTheme="minorEastAsia" w:eastAsiaTheme="minorEastAsia" w:cstheme="minorEastAsia"/>
          <w:b w:val="0"/>
          <w:bCs w:val="0"/>
          <w:color w:val="auto"/>
          <w:sz w:val="20"/>
          <w:szCs w:val="20"/>
          <w:highlight w:val="none"/>
          <w:lang w:val="de-DE" w:eastAsia="zh-CN"/>
        </w:rPr>
        <w:t>00幅，回放时间≥60秒</w:t>
      </w:r>
    </w:p>
    <w:p>
      <w:pPr>
        <w:keepNext w:val="0"/>
        <w:keepLines w:val="0"/>
        <w:widowControl w:val="0"/>
        <w:numPr>
          <w:ilvl w:val="0"/>
          <w:numId w:val="11"/>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color w:val="auto"/>
          <w:sz w:val="20"/>
          <w:szCs w:val="20"/>
          <w:highlight w:val="none"/>
          <w:lang w:val="de-DE" w:eastAsia="zh-CN"/>
        </w:rPr>
      </w:pPr>
      <w:r>
        <w:rPr>
          <w:rFonts w:hint="eastAsia" w:asciiTheme="minorEastAsia" w:hAnsiTheme="minorEastAsia" w:eastAsiaTheme="minorEastAsia" w:cstheme="minorEastAsia"/>
          <w:b w:val="0"/>
          <w:bCs w:val="0"/>
          <w:color w:val="auto"/>
          <w:sz w:val="20"/>
          <w:szCs w:val="20"/>
          <w:highlight w:val="none"/>
          <w:lang w:val="de-DE" w:eastAsia="zh-CN"/>
        </w:rPr>
        <w:t>增益调节：深度方向采用硬件和软件双模式进行STC（DGC）调节，分段≥8</w:t>
      </w:r>
    </w:p>
    <w:p>
      <w:pPr>
        <w:keepNext w:val="0"/>
        <w:keepLines w:val="0"/>
        <w:widowControl w:val="0"/>
        <w:numPr>
          <w:ilvl w:val="0"/>
          <w:numId w:val="11"/>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color w:val="auto"/>
          <w:sz w:val="20"/>
          <w:szCs w:val="20"/>
          <w:highlight w:val="none"/>
          <w:lang w:val="de-DE" w:eastAsia="zh-CN"/>
        </w:rPr>
      </w:pPr>
      <w:r>
        <w:rPr>
          <w:rFonts w:hint="eastAsia" w:asciiTheme="minorEastAsia" w:hAnsiTheme="minorEastAsia" w:eastAsiaTheme="minorEastAsia" w:cstheme="minorEastAsia"/>
          <w:b w:val="0"/>
          <w:bCs w:val="0"/>
          <w:color w:val="auto"/>
          <w:sz w:val="20"/>
          <w:szCs w:val="20"/>
          <w:highlight w:val="none"/>
          <w:lang w:val="de-DE" w:eastAsia="zh-CN"/>
        </w:rPr>
        <w:t>横向增益采用软件STC调节，分段≥6另备超微浅表探头</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频谱多普勒：</w:t>
      </w:r>
    </w:p>
    <w:p>
      <w:pPr>
        <w:keepNext w:val="0"/>
        <w:keepLines w:val="0"/>
        <w:numPr>
          <w:ilvl w:val="0"/>
          <w:numId w:val="12"/>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 xml:space="preserve">方式：脉冲波多普勒PWD；HPRF PWD；连续波多普勒CWD </w:t>
      </w:r>
    </w:p>
    <w:p>
      <w:pPr>
        <w:keepNext w:val="0"/>
        <w:keepLines w:val="0"/>
        <w:numPr>
          <w:ilvl w:val="0"/>
          <w:numId w:val="12"/>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频谱显示具有自动包络、智能化显示功能</w:t>
      </w:r>
    </w:p>
    <w:p>
      <w:pPr>
        <w:keepNext w:val="0"/>
        <w:keepLines w:val="0"/>
        <w:numPr>
          <w:ilvl w:val="0"/>
          <w:numId w:val="12"/>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智能多普勒优化功能，可根据多普勒取样位置自动聚焦，多普勒标尺及基线可自动调节</w:t>
      </w:r>
    </w:p>
    <w:p>
      <w:pPr>
        <w:keepNext w:val="0"/>
        <w:keepLines w:val="0"/>
        <w:numPr>
          <w:ilvl w:val="0"/>
          <w:numId w:val="12"/>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最大测量速度：PWD：最大血流速度≥17.0m/s；CWD：最大血流速度≥22.0m/s</w:t>
      </w:r>
    </w:p>
    <w:p>
      <w:pPr>
        <w:keepNext w:val="0"/>
        <w:keepLines w:val="0"/>
        <w:numPr>
          <w:ilvl w:val="0"/>
          <w:numId w:val="12"/>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最低测量速度：≤</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lang w:val="de-DE" w:eastAsia="zh-CN"/>
        </w:rPr>
        <w:t>mm/s（非噪声信号）</w:t>
      </w:r>
    </w:p>
    <w:p>
      <w:pPr>
        <w:keepNext w:val="0"/>
        <w:keepLines w:val="0"/>
        <w:numPr>
          <w:ilvl w:val="0"/>
          <w:numId w:val="12"/>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电影回放时间：≥90秒</w:t>
      </w:r>
    </w:p>
    <w:p>
      <w:pPr>
        <w:keepNext w:val="0"/>
        <w:keepLines w:val="0"/>
        <w:numPr>
          <w:ilvl w:val="0"/>
          <w:numId w:val="12"/>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取样宽度及位置范围：宽度0.</w:t>
      </w:r>
      <w:r>
        <w:rPr>
          <w:rFonts w:hint="eastAsia" w:asciiTheme="minorEastAsia" w:hAnsiTheme="minorEastAsia" w:eastAsiaTheme="minorEastAsia" w:cstheme="minorEastAsia"/>
          <w:b w:val="0"/>
          <w:bCs w:val="0"/>
          <w:color w:val="C00000"/>
          <w:sz w:val="20"/>
          <w:szCs w:val="20"/>
          <w:lang w:val="en-US" w:eastAsia="zh-CN"/>
        </w:rPr>
        <w:t>5</w:t>
      </w:r>
      <w:r>
        <w:rPr>
          <w:rFonts w:hint="eastAsia" w:asciiTheme="minorEastAsia" w:hAnsiTheme="minorEastAsia" w:eastAsiaTheme="minorEastAsia" w:cstheme="minorEastAsia"/>
          <w:b w:val="0"/>
          <w:bCs w:val="0"/>
          <w:sz w:val="20"/>
          <w:szCs w:val="20"/>
          <w:lang w:val="de-DE" w:eastAsia="zh-CN"/>
        </w:rPr>
        <w:t>mm至20mm；分级</w:t>
      </w:r>
      <w:r>
        <w:rPr>
          <w:rFonts w:hint="eastAsia" w:asciiTheme="minorEastAsia" w:hAnsiTheme="minorEastAsia" w:eastAsiaTheme="minorEastAsia" w:cstheme="minorEastAsia"/>
          <w:b w:val="0"/>
          <w:bCs w:val="0"/>
          <w:sz w:val="20"/>
          <w:szCs w:val="20"/>
          <w:lang w:val="en-US" w:eastAsia="zh-CN"/>
        </w:rPr>
        <w:t>可调</w:t>
      </w:r>
    </w:p>
    <w:p>
      <w:pPr>
        <w:keepNext w:val="0"/>
        <w:keepLines w:val="0"/>
        <w:numPr>
          <w:ilvl w:val="0"/>
          <w:numId w:val="7"/>
        </w:numPr>
        <w:suppressLineNumbers w:val="0"/>
        <w:tabs>
          <w:tab w:val="left" w:pos="0"/>
        </w:tabs>
        <w:spacing w:before="0" w:beforeAutospacing="0" w:after="0" w:afterAutospacing="0" w:line="300" w:lineRule="exact"/>
        <w:ind w:left="57" w:leftChars="0" w:right="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彩色多普勒：</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显示方式：速度方差显示、能量显示、速度显示、方差显示、二维图像/频谱多普勒/彩色血流成像三同步显示</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彩色增强功能：组织多普勒成像，方向性能量图，高级动态血流成像，超微血流成像</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彩色和二维/频谱多普勒可独立变频</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显示位置调整：线阵扫描感兴趣的图像范围：-30°～+30°</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显示控制：零位移动分级可调、黑/白与彩色比较、彩色对比</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彩色显示速度：最低平均血流测量速度≤3mm/s</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彩色分辨率：最小血管空间分辨率≤0.2mm</w:t>
      </w:r>
    </w:p>
    <w:p>
      <w:pPr>
        <w:keepNext w:val="0"/>
        <w:keepLines w:val="0"/>
        <w:numPr>
          <w:ilvl w:val="0"/>
          <w:numId w:val="13"/>
        </w:numPr>
        <w:suppressLineNumbers w:val="0"/>
        <w:spacing w:before="0" w:beforeAutospacing="0" w:after="0" w:afterAutospacing="0" w:line="300" w:lineRule="exact"/>
        <w:ind w:left="57" w:leftChars="0" w:right="0" w:rightChars="0" w:hanging="57"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de-DE" w:eastAsia="zh-CN"/>
        </w:rPr>
        <w:t>超声功率输出调节：B/M、PWD、CWD、彩色多普勒输出功率独立可调</w:t>
      </w:r>
    </w:p>
    <w:p>
      <w:pPr>
        <w:keepNext w:val="0"/>
        <w:keepLines w:val="0"/>
        <w:numPr>
          <w:ilvl w:val="0"/>
          <w:numId w:val="2"/>
        </w:numPr>
        <w:suppressLineNumbers w:val="0"/>
        <w:spacing w:before="0" w:beforeAutospacing="0" w:after="0" w:afterAutospacing="0" w:line="300" w:lineRule="exact"/>
        <w:ind w:left="0" w:leftChars="0" w:right="0" w:firstLine="0" w:firstLineChars="0"/>
        <w:jc w:val="left"/>
        <w:rPr>
          <w:rFonts w:hint="eastAsia" w:ascii="宋体" w:hAnsi="宋体" w:eastAsia="宋体" w:cs="宋体"/>
          <w:b w:val="0"/>
          <w:bCs w:val="0"/>
          <w:spacing w:val="0"/>
          <w:w w:val="100"/>
          <w:kern w:val="0"/>
          <w:sz w:val="21"/>
          <w:szCs w:val="21"/>
          <w:lang w:val="en-US" w:eastAsia="zh-CN" w:bidi="ar"/>
        </w:rPr>
      </w:pPr>
      <w:r>
        <w:rPr>
          <w:rFonts w:hint="eastAsia" w:asciiTheme="minorEastAsia" w:hAnsiTheme="minorEastAsia" w:eastAsiaTheme="minorEastAsia" w:cstheme="minorEastAsia"/>
          <w:b w:val="0"/>
          <w:bCs w:val="0"/>
          <w:sz w:val="20"/>
          <w:szCs w:val="20"/>
          <w:lang w:val="de-DE" w:eastAsia="zh-CN"/>
        </w:rPr>
        <w:t>配置要求（</w:t>
      </w:r>
      <w:r>
        <w:rPr>
          <w:rFonts w:hint="eastAsia" w:asciiTheme="minorEastAsia" w:hAnsiTheme="minorEastAsia" w:eastAsiaTheme="minorEastAsia" w:cstheme="minorEastAsia"/>
          <w:b w:val="0"/>
          <w:bCs w:val="0"/>
          <w:sz w:val="20"/>
          <w:szCs w:val="20"/>
          <w:lang w:val="en-US" w:eastAsia="zh-CN"/>
        </w:rPr>
        <w:t>提供承诺函</w:t>
      </w:r>
      <w:r>
        <w:rPr>
          <w:rFonts w:hint="eastAsia" w:asciiTheme="minorEastAsia" w:hAnsiTheme="minorEastAsia" w:eastAsiaTheme="minorEastAsia" w:cstheme="minorEastAsia"/>
          <w:b w:val="0"/>
          <w:bCs w:val="0"/>
          <w:sz w:val="20"/>
          <w:szCs w:val="20"/>
          <w:lang w:val="de-DE" w:eastAsia="zh-CN"/>
        </w:rPr>
        <w:t>）</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超声主机：1台</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宽频带线阵探头：1把</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凸阵探头：1把</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高频线阵探头：1把</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超高频线阵探头：1把</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全自动超声诊断床：1张</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图文工作站（CPU≥双核i5；硬盘≥1T；内存≥8G；液晶显示器≥21英寸；采集卡；采集器)：1台</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UPS电源（续航≥0.5h）：1台</w:t>
      </w:r>
    </w:p>
    <w:p>
      <w:pPr>
        <w:keepNext w:val="0"/>
        <w:keepLines w:val="0"/>
        <w:numPr>
          <w:ilvl w:val="0"/>
          <w:numId w:val="14"/>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工作桌椅：1套</w:t>
      </w:r>
    </w:p>
    <w:p>
      <w:pPr>
        <w:keepNext w:val="0"/>
        <w:keepLines w:val="0"/>
        <w:numPr>
          <w:ilvl w:val="0"/>
          <w:numId w:val="2"/>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 xml:space="preserve">台商务要求： </w:t>
      </w:r>
    </w:p>
    <w:p>
      <w:pPr>
        <w:keepNext w:val="0"/>
        <w:keepLines w:val="0"/>
        <w:numPr>
          <w:ilvl w:val="0"/>
          <w:numId w:val="15"/>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整机</w:t>
      </w:r>
      <w:r>
        <w:rPr>
          <w:rFonts w:hint="eastAsia" w:asciiTheme="minorEastAsia" w:hAnsiTheme="minorEastAsia" w:eastAsiaTheme="minorEastAsia" w:cstheme="minorEastAsia"/>
          <w:b w:val="0"/>
          <w:bCs w:val="0"/>
          <w:sz w:val="20"/>
          <w:szCs w:val="20"/>
          <w:lang w:val="de-DE" w:eastAsia="zh-CN"/>
        </w:rPr>
        <w:t>原厂</w:t>
      </w:r>
      <w:r>
        <w:rPr>
          <w:rFonts w:hint="eastAsia" w:asciiTheme="minorEastAsia" w:hAnsiTheme="minorEastAsia" w:eastAsiaTheme="minorEastAsia" w:cstheme="minorEastAsia"/>
          <w:b w:val="0"/>
          <w:bCs w:val="0"/>
          <w:sz w:val="20"/>
          <w:szCs w:val="20"/>
          <w:lang w:val="en-US" w:eastAsia="zh-CN"/>
        </w:rPr>
        <w:t>质保期</w:t>
      </w:r>
      <w:r>
        <w:rPr>
          <w:rFonts w:hint="eastAsia" w:asciiTheme="minorEastAsia" w:hAnsiTheme="minorEastAsia" w:eastAsiaTheme="minorEastAsia" w:cstheme="minorEastAsia"/>
          <w:b w:val="0"/>
          <w:bCs w:val="0"/>
          <w:sz w:val="20"/>
          <w:szCs w:val="20"/>
          <w:lang w:val="de-DE" w:eastAsia="zh-CN"/>
        </w:rPr>
        <w:t>（含</w:t>
      </w:r>
      <w:r>
        <w:rPr>
          <w:rFonts w:hint="eastAsia" w:asciiTheme="minorEastAsia" w:hAnsiTheme="minorEastAsia" w:eastAsiaTheme="minorEastAsia" w:cstheme="minorEastAsia"/>
          <w:b w:val="0"/>
          <w:bCs w:val="0"/>
          <w:sz w:val="20"/>
          <w:szCs w:val="20"/>
          <w:lang w:val="en-US" w:eastAsia="zh-CN"/>
        </w:rPr>
        <w:t>探头</w:t>
      </w:r>
      <w:r>
        <w:rPr>
          <w:rFonts w:hint="eastAsia" w:asciiTheme="minorEastAsia" w:hAnsiTheme="minorEastAsia" w:eastAsiaTheme="minorEastAsia" w:cstheme="minorEastAsia"/>
          <w:b w:val="0"/>
          <w:bCs w:val="0"/>
          <w:sz w:val="20"/>
          <w:szCs w:val="20"/>
          <w:lang w:val="de-DE" w:eastAsia="zh-CN"/>
        </w:rPr>
        <w:t>）</w:t>
      </w:r>
      <w:r>
        <w:rPr>
          <w:rFonts w:hint="eastAsia" w:asciiTheme="minorEastAsia" w:hAnsiTheme="minorEastAsia" w:eastAsiaTheme="minorEastAsia" w:cstheme="minorEastAsia"/>
          <w:b w:val="0"/>
          <w:bCs w:val="0"/>
          <w:sz w:val="20"/>
          <w:szCs w:val="20"/>
          <w:lang w:val="en-US" w:eastAsia="zh-CN"/>
        </w:rPr>
        <w:t>≥3年（投标人在投标文件中承诺中标后提供由制造商针对设备整机加盖制造商公章的售后服务承诺书）。</w:t>
      </w:r>
    </w:p>
    <w:p>
      <w:pPr>
        <w:keepNext w:val="0"/>
        <w:keepLines w:val="0"/>
        <w:numPr>
          <w:ilvl w:val="0"/>
          <w:numId w:val="15"/>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投标人承诺：所有设备如有需要，对医院开放数据端口；确保数据安全，保证医院数据不外泄，不做他用；负责与医院HIS、LIS、PACS、院内体检系统等信息系统连接，与之相关的所有费用均已包含在投标报价中。</w:t>
      </w:r>
    </w:p>
    <w:p>
      <w:pPr>
        <w:keepNext w:val="0"/>
        <w:keepLines w:val="0"/>
        <w:numPr>
          <w:ilvl w:val="0"/>
          <w:numId w:val="15"/>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安装验收：按照医院验收制度流程及合同要求。投标人负责所有设备安装及安装所需辅材、人工费、运输费、技术设计费等，采购人不再另外支付费用，保证设备的出厂日期离设备到医院的验收日期在六个月</w:t>
      </w:r>
    </w:p>
    <w:p>
      <w:pPr>
        <w:keepNext w:val="0"/>
        <w:keepLines w:val="0"/>
        <w:numPr>
          <w:ilvl w:val="0"/>
          <w:numId w:val="15"/>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sz w:val="20"/>
          <w:szCs w:val="20"/>
          <w:lang w:val="en-US" w:eastAsia="zh-CN"/>
        </w:rPr>
        <w:t>技术参数中≥8个非星号负偏离或≥1个星号负偏离视为非实质性响应。投标设备必须提供产品技术白皮书，否则视为非实质性响应。</w:t>
      </w:r>
    </w:p>
    <w:p>
      <w:pPr>
        <w:keepNext w:val="0"/>
        <w:keepLines w:val="0"/>
        <w:numPr>
          <w:ilvl w:val="0"/>
          <w:numId w:val="15"/>
        </w:numPr>
        <w:suppressLineNumbers w:val="0"/>
        <w:spacing w:before="0" w:beforeAutospacing="0" w:after="0" w:afterAutospacing="0" w:line="300" w:lineRule="exact"/>
        <w:ind w:left="0" w:leftChars="0" w:right="0" w:firstLine="0" w:firstLineChars="0"/>
        <w:jc w:val="left"/>
        <w:rPr>
          <w:rFonts w:hint="eastAsia" w:asciiTheme="minorEastAsia" w:hAnsiTheme="minorEastAsia" w:eastAsiaTheme="minorEastAsia" w:cstheme="minorEastAsia"/>
          <w:b w:val="0"/>
          <w:bCs w:val="0"/>
          <w:sz w:val="20"/>
          <w:szCs w:val="20"/>
          <w:lang w:val="de-DE" w:eastAsia="zh-CN"/>
        </w:rPr>
      </w:pPr>
      <w:r>
        <w:rPr>
          <w:rFonts w:hint="eastAsia" w:asciiTheme="minorEastAsia" w:hAnsiTheme="minorEastAsia" w:eastAsiaTheme="minorEastAsia" w:cstheme="minorEastAsia"/>
          <w:b w:val="0"/>
          <w:bCs w:val="0"/>
          <w:sz w:val="20"/>
          <w:szCs w:val="20"/>
          <w:lang w:val="en-US" w:eastAsia="zh-CN"/>
        </w:rPr>
        <w:t>售后服务要求：按照医院相关制度及合同要求提供售后服务。</w:t>
      </w:r>
    </w:p>
    <w:p>
      <w:r>
        <w:rPr>
          <w:rFonts w:hint="eastAsia" w:asciiTheme="minorEastAsia" w:hAnsiTheme="minorEastAsia" w:eastAsiaTheme="minorEastAsia" w:cstheme="minorEastAsia"/>
          <w:b w:val="0"/>
          <w:bCs w:val="0"/>
          <w:sz w:val="20"/>
          <w:szCs w:val="20"/>
          <w:lang w:val="en-US" w:eastAsia="zh-CN"/>
        </w:rPr>
        <w:t>交货期：签订合同后，接到采购人发货通知后国产设备一个月内到货</w:t>
      </w:r>
    </w:p>
    <w:sectPr>
      <w:pgSz w:w="11906" w:h="16838"/>
      <w:pgMar w:top="1157" w:right="1236" w:bottom="986"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D3D22"/>
    <w:multiLevelType w:val="multilevel"/>
    <w:tmpl w:val="BD3D3D22"/>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
    <w:nsid w:val="DC71BC91"/>
    <w:multiLevelType w:val="singleLevel"/>
    <w:tmpl w:val="DC71BC91"/>
    <w:lvl w:ilvl="0" w:tentative="0">
      <w:start w:val="1"/>
      <w:numFmt w:val="decimal"/>
      <w:suff w:val="nothing"/>
      <w:lvlText w:val="2.8.%1、"/>
      <w:lvlJc w:val="left"/>
      <w:pPr>
        <w:tabs>
          <w:tab w:val="left" w:pos="0"/>
        </w:tabs>
        <w:ind w:left="57" w:leftChars="0" w:hanging="57" w:firstLineChars="0"/>
      </w:pPr>
      <w:rPr>
        <w:rFonts w:hint="default" w:ascii="宋体" w:hAnsi="宋体" w:eastAsia="宋体" w:cs="Wingdings"/>
      </w:rPr>
    </w:lvl>
  </w:abstractNum>
  <w:abstractNum w:abstractNumId="2">
    <w:nsid w:val="F4DBA9A4"/>
    <w:multiLevelType w:val="singleLevel"/>
    <w:tmpl w:val="F4DBA9A4"/>
    <w:lvl w:ilvl="0" w:tentative="0">
      <w:start w:val="1"/>
      <w:numFmt w:val="decimal"/>
      <w:suff w:val="nothing"/>
      <w:lvlText w:val="4.%1、"/>
      <w:lvlJc w:val="left"/>
      <w:pPr>
        <w:tabs>
          <w:tab w:val="left" w:pos="0"/>
        </w:tabs>
      </w:pPr>
      <w:rPr>
        <w:rFonts w:hint="default"/>
      </w:rPr>
    </w:lvl>
  </w:abstractNum>
  <w:abstractNum w:abstractNumId="3">
    <w:nsid w:val="FC7E9759"/>
    <w:multiLevelType w:val="singleLevel"/>
    <w:tmpl w:val="FC7E9759"/>
    <w:lvl w:ilvl="0" w:tentative="0">
      <w:start w:val="1"/>
      <w:numFmt w:val="decimal"/>
      <w:suff w:val="nothing"/>
      <w:lvlText w:val="3.%1、"/>
      <w:lvlJc w:val="left"/>
      <w:pPr>
        <w:tabs>
          <w:tab w:val="left" w:pos="0"/>
        </w:tabs>
      </w:pPr>
      <w:rPr>
        <w:rFonts w:hint="default"/>
      </w:rPr>
    </w:lvl>
  </w:abstractNum>
  <w:abstractNum w:abstractNumId="4">
    <w:nsid w:val="0140CAEF"/>
    <w:multiLevelType w:val="singleLevel"/>
    <w:tmpl w:val="0140CAEF"/>
    <w:lvl w:ilvl="0" w:tentative="0">
      <w:start w:val="1"/>
      <w:numFmt w:val="decimal"/>
      <w:suff w:val="nothing"/>
      <w:lvlText w:val="2.%1、"/>
      <w:lvlJc w:val="left"/>
      <w:pPr>
        <w:ind w:left="57" w:leftChars="0" w:hanging="57" w:firstLineChars="0"/>
      </w:pPr>
      <w:rPr>
        <w:rFonts w:hint="default" w:ascii="宋体" w:hAnsi="宋体" w:eastAsia="宋体" w:cs="Wingdings"/>
      </w:rPr>
    </w:lvl>
  </w:abstractNum>
  <w:abstractNum w:abstractNumId="5">
    <w:nsid w:val="05FFD3FD"/>
    <w:multiLevelType w:val="singleLevel"/>
    <w:tmpl w:val="05FFD3FD"/>
    <w:lvl w:ilvl="0" w:tentative="0">
      <w:start w:val="1"/>
      <w:numFmt w:val="decimal"/>
      <w:suff w:val="nothing"/>
      <w:lvlText w:val="2.1.%1、"/>
      <w:lvlJc w:val="left"/>
      <w:pPr>
        <w:tabs>
          <w:tab w:val="left" w:pos="0"/>
        </w:tabs>
        <w:ind w:left="57" w:leftChars="0" w:hanging="57" w:firstLineChars="0"/>
      </w:pPr>
      <w:rPr>
        <w:rFonts w:hint="default" w:ascii="宋体" w:hAnsi="宋体" w:eastAsia="宋体" w:cs="Wingdings"/>
      </w:rPr>
    </w:lvl>
  </w:abstractNum>
  <w:abstractNum w:abstractNumId="6">
    <w:nsid w:val="10835B4B"/>
    <w:multiLevelType w:val="singleLevel"/>
    <w:tmpl w:val="10835B4B"/>
    <w:lvl w:ilvl="0" w:tentative="0">
      <w:start w:val="1"/>
      <w:numFmt w:val="decimal"/>
      <w:suff w:val="nothing"/>
      <w:lvlText w:val="2.6.%1、"/>
      <w:lvlJc w:val="left"/>
      <w:pPr>
        <w:tabs>
          <w:tab w:val="left" w:pos="0"/>
        </w:tabs>
        <w:ind w:left="57" w:leftChars="0" w:hanging="57" w:firstLineChars="0"/>
      </w:pPr>
      <w:rPr>
        <w:rFonts w:hint="default" w:ascii="宋体" w:hAnsi="宋体" w:eastAsia="宋体" w:cs="Wingdings"/>
      </w:rPr>
    </w:lvl>
  </w:abstractNum>
  <w:abstractNum w:abstractNumId="7">
    <w:nsid w:val="1B659F6F"/>
    <w:multiLevelType w:val="singleLevel"/>
    <w:tmpl w:val="1B659F6F"/>
    <w:lvl w:ilvl="0" w:tentative="0">
      <w:start w:val="1"/>
      <w:numFmt w:val="decimal"/>
      <w:suff w:val="nothing"/>
      <w:lvlText w:val="2.10.%1、"/>
      <w:lvlJc w:val="left"/>
      <w:pPr>
        <w:tabs>
          <w:tab w:val="left" w:pos="0"/>
        </w:tabs>
        <w:ind w:left="57" w:leftChars="0" w:hanging="57" w:firstLineChars="0"/>
      </w:pPr>
      <w:rPr>
        <w:rFonts w:hint="default" w:ascii="宋体" w:hAnsi="宋体" w:eastAsia="宋体" w:cs="Wingdings"/>
      </w:rPr>
    </w:lvl>
  </w:abstractNum>
  <w:abstractNum w:abstractNumId="8">
    <w:nsid w:val="4AF8349D"/>
    <w:multiLevelType w:val="multilevel"/>
    <w:tmpl w:val="4AF8349D"/>
    <w:lvl w:ilvl="0" w:tentative="0">
      <w:start w:val="1"/>
      <w:numFmt w:val="decimal"/>
      <w:lvlText w:val="%1."/>
      <w:lvlJc w:val="left"/>
      <w:pPr>
        <w:tabs>
          <w:tab w:val="left" w:pos="200"/>
        </w:tabs>
        <w:ind w:left="100" w:hanging="100"/>
        <w:textAlignment w:val="baseline"/>
      </w:pPr>
      <w:rPr>
        <w:rFonts w:hint="eastAsia" w:ascii="宋体" w:hAnsi="Times New Roman" w:eastAsia="宋体" w:cs="宋体"/>
        <w:b/>
        <w:i w:val="0"/>
        <w:caps w:val="0"/>
        <w:strike w:val="0"/>
        <w:dstrike w:val="0"/>
        <w:color w:val="auto"/>
        <w:sz w:val="24"/>
        <w:u w:val="none"/>
      </w:rPr>
    </w:lvl>
    <w:lvl w:ilvl="1" w:tentative="0">
      <w:start w:val="1"/>
      <w:numFmt w:val="decimal"/>
      <w:suff w:val="space"/>
      <w:lvlText w:val="%1.%2"/>
      <w:lvlJc w:val="left"/>
      <w:pPr>
        <w:ind w:left="4352" w:hanging="100"/>
        <w:textAlignment w:val="baseline"/>
      </w:pPr>
      <w:rPr>
        <w:rFonts w:hint="eastAsia" w:ascii="宋体" w:hAnsi="Times New Roman" w:eastAsia="宋体" w:cs="宋体"/>
        <w:b w:val="0"/>
        <w:i w:val="0"/>
        <w:caps w:val="0"/>
        <w:strike w:val="0"/>
        <w:dstrike w:val="0"/>
        <w:color w:val="auto"/>
        <w:sz w:val="24"/>
        <w:u w:val="none"/>
      </w:rPr>
    </w:lvl>
    <w:lvl w:ilvl="2" w:tentative="0">
      <w:start w:val="1"/>
      <w:numFmt w:val="decimal"/>
      <w:pStyle w:val="11"/>
      <w:suff w:val="space"/>
      <w:lvlText w:val="%1.%2.%3"/>
      <w:lvlJc w:val="left"/>
      <w:pPr>
        <w:ind w:left="5770" w:hanging="100"/>
        <w:textAlignment w:val="baseline"/>
      </w:pPr>
      <w:rPr>
        <w:rFonts w:hint="eastAsia" w:ascii="宋体" w:hAnsi="Times New Roman" w:eastAsia="宋体" w:cs="宋体"/>
        <w:b w:val="0"/>
        <w:i w:val="0"/>
        <w:caps w:val="0"/>
        <w:strike w:val="0"/>
        <w:dstrike w:val="0"/>
        <w:color w:val="auto"/>
        <w:sz w:val="24"/>
        <w:u w:val="none"/>
      </w:rPr>
    </w:lvl>
    <w:lvl w:ilvl="3" w:tentative="0">
      <w:start w:val="1"/>
      <w:numFmt w:val="decimal"/>
      <w:lvlText w:val="%1.%2.%3.%4"/>
      <w:lvlJc w:val="left"/>
      <w:pPr>
        <w:ind w:left="100" w:hanging="100"/>
      </w:pPr>
    </w:lvl>
    <w:lvl w:ilvl="4" w:tentative="0">
      <w:start w:val="1"/>
      <w:numFmt w:val="decimal"/>
      <w:lvlText w:val="%1.%2.%3.%4.%5"/>
      <w:lvlJc w:val="left"/>
      <w:pPr>
        <w:ind w:left="100" w:hanging="100"/>
      </w:pPr>
    </w:lvl>
    <w:lvl w:ilvl="5" w:tentative="0">
      <w:start w:val="1"/>
      <w:numFmt w:val="decimal"/>
      <w:lvlText w:val="%1.%2.%3.%4.%5.%6"/>
      <w:lvlJc w:val="left"/>
      <w:pPr>
        <w:ind w:left="100" w:hanging="100"/>
      </w:pPr>
    </w:lvl>
    <w:lvl w:ilvl="6" w:tentative="0">
      <w:start w:val="1"/>
      <w:numFmt w:val="decimal"/>
      <w:lvlText w:val="%1.%2.%3.%4.%5.%6.%7"/>
      <w:lvlJc w:val="left"/>
      <w:pPr>
        <w:ind w:left="100" w:hanging="100"/>
      </w:pPr>
    </w:lvl>
    <w:lvl w:ilvl="7" w:tentative="0">
      <w:start w:val="1"/>
      <w:numFmt w:val="decimal"/>
      <w:lvlText w:val="%1.%2.%3.%4.%5.%6.%7.%8"/>
      <w:lvlJc w:val="left"/>
      <w:pPr>
        <w:ind w:left="100" w:hanging="100"/>
      </w:pPr>
    </w:lvl>
    <w:lvl w:ilvl="8" w:tentative="0">
      <w:start w:val="1"/>
      <w:numFmt w:val="decimal"/>
      <w:lvlText w:val="%1.%2.%3.%4.%5.%6.%7.%8.%9"/>
      <w:lvlJc w:val="left"/>
      <w:pPr>
        <w:ind w:left="100" w:hanging="100"/>
      </w:pPr>
    </w:lvl>
  </w:abstractNum>
  <w:abstractNum w:abstractNumId="9">
    <w:nsid w:val="56B05D3A"/>
    <w:multiLevelType w:val="singleLevel"/>
    <w:tmpl w:val="56B05D3A"/>
    <w:lvl w:ilvl="0" w:tentative="0">
      <w:start w:val="1"/>
      <w:numFmt w:val="decimal"/>
      <w:suff w:val="nothing"/>
      <w:lvlText w:val="%1、"/>
      <w:lvlJc w:val="left"/>
    </w:lvl>
  </w:abstractNum>
  <w:abstractNum w:abstractNumId="10">
    <w:nsid w:val="664C9B76"/>
    <w:multiLevelType w:val="singleLevel"/>
    <w:tmpl w:val="664C9B76"/>
    <w:lvl w:ilvl="0" w:tentative="0">
      <w:start w:val="1"/>
      <w:numFmt w:val="decimal"/>
      <w:suff w:val="nothing"/>
      <w:lvlText w:val="2.5.%1、"/>
      <w:lvlJc w:val="left"/>
      <w:pPr>
        <w:tabs>
          <w:tab w:val="left" w:pos="0"/>
        </w:tabs>
        <w:ind w:left="57" w:leftChars="0" w:hanging="57" w:firstLineChars="0"/>
      </w:pPr>
      <w:rPr>
        <w:rFonts w:hint="default" w:ascii="宋体" w:hAnsi="宋体" w:eastAsia="宋体" w:cs="Wingdings"/>
      </w:rPr>
    </w:lvl>
  </w:abstractNum>
  <w:abstractNum w:abstractNumId="11">
    <w:nsid w:val="69090BFA"/>
    <w:multiLevelType w:val="singleLevel"/>
    <w:tmpl w:val="69090BFA"/>
    <w:lvl w:ilvl="0" w:tentative="0">
      <w:start w:val="1"/>
      <w:numFmt w:val="decimal"/>
      <w:suff w:val="nothing"/>
      <w:lvlText w:val="2.9.%1、"/>
      <w:lvlJc w:val="left"/>
      <w:pPr>
        <w:tabs>
          <w:tab w:val="left" w:pos="0"/>
        </w:tabs>
        <w:ind w:left="57" w:leftChars="0" w:hanging="57" w:firstLineChars="0"/>
      </w:pPr>
      <w:rPr>
        <w:rFonts w:hint="default" w:ascii="宋体" w:hAnsi="宋体" w:eastAsia="宋体" w:cs="Wingdings"/>
      </w:rPr>
    </w:lvl>
  </w:abstractNum>
  <w:abstractNum w:abstractNumId="12">
    <w:nsid w:val="6F986F11"/>
    <w:multiLevelType w:val="singleLevel"/>
    <w:tmpl w:val="6F986F11"/>
    <w:lvl w:ilvl="0" w:tentative="0">
      <w:start w:val="1"/>
      <w:numFmt w:val="decimal"/>
      <w:suff w:val="nothing"/>
      <w:lvlText w:val="2.%1、"/>
      <w:lvlJc w:val="left"/>
      <w:pPr>
        <w:ind w:left="57" w:leftChars="0" w:hanging="57" w:firstLineChars="0"/>
      </w:pPr>
      <w:rPr>
        <w:rFonts w:hint="default" w:ascii="宋体" w:hAnsi="宋体" w:eastAsia="宋体" w:cs="Wingdings"/>
      </w:rPr>
    </w:lvl>
  </w:abstractNum>
  <w:abstractNum w:abstractNumId="13">
    <w:nsid w:val="73D5E66D"/>
    <w:multiLevelType w:val="singleLevel"/>
    <w:tmpl w:val="73D5E66D"/>
    <w:lvl w:ilvl="0" w:tentative="0">
      <w:start w:val="1"/>
      <w:numFmt w:val="decimal"/>
      <w:suff w:val="nothing"/>
      <w:lvlText w:val="2.7.%1、"/>
      <w:lvlJc w:val="left"/>
      <w:pPr>
        <w:tabs>
          <w:tab w:val="left" w:pos="0"/>
        </w:tabs>
        <w:ind w:left="57" w:leftChars="0" w:hanging="57" w:firstLineChars="0"/>
      </w:pPr>
      <w:rPr>
        <w:rFonts w:hint="default" w:ascii="宋体" w:hAnsi="宋体" w:eastAsia="宋体" w:cs="Wingdings"/>
      </w:rPr>
    </w:lvl>
  </w:abstractNum>
  <w:abstractNum w:abstractNumId="14">
    <w:nsid w:val="772799A8"/>
    <w:multiLevelType w:val="singleLevel"/>
    <w:tmpl w:val="772799A8"/>
    <w:lvl w:ilvl="0" w:tentative="0">
      <w:start w:val="1"/>
      <w:numFmt w:val="decimal"/>
      <w:suff w:val="nothing"/>
      <w:lvlText w:val="2.2.%1、"/>
      <w:lvlJc w:val="left"/>
      <w:pPr>
        <w:tabs>
          <w:tab w:val="left" w:pos="0"/>
        </w:tabs>
        <w:ind w:left="57" w:leftChars="0" w:hanging="57" w:firstLineChars="0"/>
      </w:pPr>
      <w:rPr>
        <w:rFonts w:hint="default" w:ascii="宋体" w:hAnsi="宋体" w:eastAsia="宋体" w:cs="Wingdings"/>
      </w:rPr>
    </w:lvl>
  </w:abstractNum>
  <w:num w:numId="1">
    <w:abstractNumId w:val="8"/>
  </w:num>
  <w:num w:numId="2">
    <w:abstractNumId w:val="9"/>
  </w:num>
  <w:num w:numId="3">
    <w:abstractNumId w:val="0"/>
  </w:num>
  <w:num w:numId="4">
    <w:abstractNumId w:val="12"/>
  </w:num>
  <w:num w:numId="5">
    <w:abstractNumId w:val="5"/>
  </w:num>
  <w:num w:numId="6">
    <w:abstractNumId w:val="14"/>
  </w:num>
  <w:num w:numId="7">
    <w:abstractNumId w:val="4"/>
  </w:num>
  <w:num w:numId="8">
    <w:abstractNumId w:val="10"/>
  </w:num>
  <w:num w:numId="9">
    <w:abstractNumId w:val="6"/>
  </w:num>
  <w:num w:numId="10">
    <w:abstractNumId w:val="13"/>
  </w:num>
  <w:num w:numId="11">
    <w:abstractNumId w:val="1"/>
  </w:num>
  <w:num w:numId="12">
    <w:abstractNumId w:val="11"/>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9185A"/>
    <w:rsid w:val="00ED6E0D"/>
    <w:rsid w:val="017240DE"/>
    <w:rsid w:val="03103BAE"/>
    <w:rsid w:val="04471852"/>
    <w:rsid w:val="050140F6"/>
    <w:rsid w:val="05BA0678"/>
    <w:rsid w:val="05F23A3F"/>
    <w:rsid w:val="09ED49F7"/>
    <w:rsid w:val="0C39185A"/>
    <w:rsid w:val="0C5114BF"/>
    <w:rsid w:val="0DA712D6"/>
    <w:rsid w:val="0EE7610B"/>
    <w:rsid w:val="0F5E6982"/>
    <w:rsid w:val="130F79DE"/>
    <w:rsid w:val="13392CAD"/>
    <w:rsid w:val="137361BF"/>
    <w:rsid w:val="13923F34"/>
    <w:rsid w:val="16F222A7"/>
    <w:rsid w:val="17143971"/>
    <w:rsid w:val="17541BBD"/>
    <w:rsid w:val="17F453F5"/>
    <w:rsid w:val="17FE09D1"/>
    <w:rsid w:val="184D198D"/>
    <w:rsid w:val="1BCC2910"/>
    <w:rsid w:val="1EC91389"/>
    <w:rsid w:val="1FF93EF0"/>
    <w:rsid w:val="213D1BBA"/>
    <w:rsid w:val="21E309B4"/>
    <w:rsid w:val="22F065CF"/>
    <w:rsid w:val="22F62969"/>
    <w:rsid w:val="23580F2E"/>
    <w:rsid w:val="25AF1EAF"/>
    <w:rsid w:val="26330A65"/>
    <w:rsid w:val="26CB1A16"/>
    <w:rsid w:val="290A4A78"/>
    <w:rsid w:val="29A94BD5"/>
    <w:rsid w:val="2BBB02AC"/>
    <w:rsid w:val="2BF72384"/>
    <w:rsid w:val="2C1300E8"/>
    <w:rsid w:val="2C31056E"/>
    <w:rsid w:val="2C4C35F9"/>
    <w:rsid w:val="2C55425C"/>
    <w:rsid w:val="2D74780B"/>
    <w:rsid w:val="2F6D1CC6"/>
    <w:rsid w:val="314A45AB"/>
    <w:rsid w:val="32AE42D5"/>
    <w:rsid w:val="3404242D"/>
    <w:rsid w:val="34D30271"/>
    <w:rsid w:val="3A126E92"/>
    <w:rsid w:val="3A79380C"/>
    <w:rsid w:val="3B820DE6"/>
    <w:rsid w:val="3BB32D4D"/>
    <w:rsid w:val="3BD332A1"/>
    <w:rsid w:val="3C574C91"/>
    <w:rsid w:val="3CE16888"/>
    <w:rsid w:val="3D6C57E5"/>
    <w:rsid w:val="3D931088"/>
    <w:rsid w:val="40BE59D8"/>
    <w:rsid w:val="41A55BC2"/>
    <w:rsid w:val="420C31B7"/>
    <w:rsid w:val="43151FEB"/>
    <w:rsid w:val="47C6205A"/>
    <w:rsid w:val="48461243"/>
    <w:rsid w:val="486C2C02"/>
    <w:rsid w:val="4A2F3EE7"/>
    <w:rsid w:val="4A834233"/>
    <w:rsid w:val="4B2477C4"/>
    <w:rsid w:val="4B571947"/>
    <w:rsid w:val="4BC468B1"/>
    <w:rsid w:val="4CAC7A71"/>
    <w:rsid w:val="4EC07803"/>
    <w:rsid w:val="4FAB400F"/>
    <w:rsid w:val="4FCE5F50"/>
    <w:rsid w:val="51F15F45"/>
    <w:rsid w:val="52B4764A"/>
    <w:rsid w:val="542B3971"/>
    <w:rsid w:val="54322F51"/>
    <w:rsid w:val="54790B80"/>
    <w:rsid w:val="56064695"/>
    <w:rsid w:val="57D1482F"/>
    <w:rsid w:val="580764A3"/>
    <w:rsid w:val="588875E4"/>
    <w:rsid w:val="59442F30"/>
    <w:rsid w:val="597551A8"/>
    <w:rsid w:val="59B461B6"/>
    <w:rsid w:val="5AA224B3"/>
    <w:rsid w:val="5AEB3E5A"/>
    <w:rsid w:val="5D5A7075"/>
    <w:rsid w:val="5E3B34BA"/>
    <w:rsid w:val="61880654"/>
    <w:rsid w:val="65E676F8"/>
    <w:rsid w:val="670D5158"/>
    <w:rsid w:val="6A0B3BD1"/>
    <w:rsid w:val="6BC91701"/>
    <w:rsid w:val="6DF263BE"/>
    <w:rsid w:val="6E7C287F"/>
    <w:rsid w:val="6FB70357"/>
    <w:rsid w:val="700C2451"/>
    <w:rsid w:val="70E41C67"/>
    <w:rsid w:val="70F52B81"/>
    <w:rsid w:val="71A54040"/>
    <w:rsid w:val="72255A4C"/>
    <w:rsid w:val="737C5B3F"/>
    <w:rsid w:val="7476433D"/>
    <w:rsid w:val="748A7DE8"/>
    <w:rsid w:val="7492574D"/>
    <w:rsid w:val="7509018A"/>
    <w:rsid w:val="754E0E15"/>
    <w:rsid w:val="755C1784"/>
    <w:rsid w:val="75B20205"/>
    <w:rsid w:val="76BB6042"/>
    <w:rsid w:val="77846E80"/>
    <w:rsid w:val="782865FC"/>
    <w:rsid w:val="789A01A9"/>
    <w:rsid w:val="78E0447A"/>
    <w:rsid w:val="79FA2F38"/>
    <w:rsid w:val="7A8572EB"/>
    <w:rsid w:val="7B4C05F4"/>
    <w:rsid w:val="7C37FCFF"/>
    <w:rsid w:val="7CC320E9"/>
    <w:rsid w:val="7DE955F4"/>
    <w:rsid w:val="7E12157A"/>
    <w:rsid w:val="7E9C4422"/>
    <w:rsid w:val="7F8B1E61"/>
    <w:rsid w:val="DED81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imes New Roman"/>
      <w:kern w:val="2"/>
      <w:sz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3">
    <w:name w:val="Body Text Indent 2"/>
    <w:basedOn w:val="1"/>
    <w:link w:val="10"/>
    <w:qFormat/>
    <w:uiPriority w:val="0"/>
    <w:pPr>
      <w:spacing w:after="120" w:afterLines="0" w:afterAutospacing="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方正小标宋_GBK" w:eastAsia="方正小标宋_GBK" w:cs="方正小标宋_GBK" w:hAnsiTheme="minorHAnsi"/>
      <w:color w:val="000000"/>
      <w:kern w:val="0"/>
      <w:sz w:val="24"/>
      <w:szCs w:val="24"/>
      <w:lang w:val="en-US" w:eastAsia="zh-CN" w:bidi="ar-SA"/>
    </w:rPr>
  </w:style>
  <w:style w:type="character" w:customStyle="1" w:styleId="10">
    <w:name w:val="正文文本缩进 2 Char"/>
    <w:basedOn w:val="6"/>
    <w:link w:val="3"/>
    <w:qFormat/>
    <w:uiPriority w:val="0"/>
    <w:rPr>
      <w:rFonts w:hint="default" w:ascii="Calibri" w:hAnsi="Calibri" w:cs="Calibri"/>
      <w:kern w:val="2"/>
      <w:sz w:val="21"/>
      <w:szCs w:val="24"/>
    </w:rPr>
  </w:style>
  <w:style w:type="paragraph" w:customStyle="1" w:styleId="11">
    <w:name w:val="技_三级"/>
    <w:basedOn w:val="1"/>
    <w:qFormat/>
    <w:uiPriority w:val="0"/>
    <w:pPr>
      <w:keepNext w:val="0"/>
      <w:keepLines w:val="0"/>
      <w:widowControl w:val="0"/>
      <w:numPr>
        <w:ilvl w:val="2"/>
        <w:numId w:val="1"/>
      </w:numPr>
      <w:suppressLineNumbers w:val="0"/>
      <w:tabs>
        <w:tab w:val="left" w:pos="720"/>
      </w:tabs>
      <w:spacing w:before="0" w:beforeAutospacing="0" w:after="0" w:afterAutospacing="0"/>
      <w:ind w:left="100" w:right="0" w:hanging="100"/>
      <w:jc w:val="both"/>
      <w:outlineLvl w:val="2"/>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3031</Words>
  <Characters>3408</Characters>
  <Lines>1</Lines>
  <Paragraphs>1</Paragraphs>
  <TotalTime>0</TotalTime>
  <ScaleCrop>false</ScaleCrop>
  <LinksUpToDate>false</LinksUpToDate>
  <CharactersWithSpaces>3565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2025-06-27T00:34:00Z</dcterms:created>
  <dc:creator>郭鑫</dc:creator>
  <cp:lastModifiedBy>jyzx</cp:lastModifiedBy>
  <cp:lastPrinted>2025-10-25T09:38:00Z</cp:lastPrinted>
  <dcterms:modified xsi:type="dcterms:W3CDTF">2025-10-29T10:43:19Z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C7FB3544745F53E809790169C8774B23</vt:lpwstr>
  </property>
  <property fmtid="{D5CDD505-2E9C-101B-9397-08002B2CF9AE}" pid="4" name="KSOTemplateDocerSaveRecord">
    <vt:lpwstr>eyJoZGlkIjoiZTAzOTdmNjlhZDBlOTMyYzlhNWQ2NWEyODQ1ZWY1MDUiLCJ1c2VySWQiOiIzMTk3ODI1MzYifQ==</vt:lpwstr>
  </property>
</Properties>
</file>