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541" w:rsidRDefault="00577541" w:rsidP="00577541">
      <w:pPr>
        <w:pStyle w:val="1"/>
        <w:spacing w:line="360" w:lineRule="auto"/>
        <w:ind w:firstLine="883"/>
        <w:jc w:val="center"/>
        <w:rPr>
          <w:rFonts w:ascii="仿宋" w:eastAsia="仿宋" w:hAnsi="仿宋"/>
          <w:color w:val="000000" w:themeColor="text1"/>
        </w:rPr>
      </w:pPr>
    </w:p>
    <w:p w:rsidR="00577541" w:rsidRDefault="00577541" w:rsidP="00577541">
      <w:pPr>
        <w:spacing w:line="360" w:lineRule="auto"/>
        <w:jc w:val="center"/>
        <w:rPr>
          <w:rFonts w:ascii="仿宋" w:eastAsia="仿宋" w:hAnsi="仿宋"/>
          <w:bCs/>
          <w:color w:val="000000" w:themeColor="text1"/>
          <w:sz w:val="32"/>
        </w:rPr>
      </w:pPr>
    </w:p>
    <w:p w:rsidR="00577541" w:rsidRDefault="00577541" w:rsidP="00577541">
      <w:pPr>
        <w:spacing w:line="360" w:lineRule="auto"/>
        <w:jc w:val="center"/>
        <w:rPr>
          <w:rFonts w:ascii="仿宋" w:eastAsia="仿宋" w:hAnsi="仿宋"/>
          <w:bCs/>
          <w:color w:val="000000" w:themeColor="text1"/>
          <w:sz w:val="32"/>
        </w:rPr>
      </w:pPr>
    </w:p>
    <w:p w:rsidR="000D1DEB" w:rsidRDefault="000D1DEB" w:rsidP="00577541">
      <w:pPr>
        <w:spacing w:line="360" w:lineRule="auto"/>
        <w:jc w:val="center"/>
        <w:rPr>
          <w:rFonts w:ascii="仿宋" w:eastAsia="仿宋" w:hAnsi="仿宋"/>
          <w:bCs/>
          <w:color w:val="000000" w:themeColor="text1"/>
          <w:sz w:val="32"/>
        </w:rPr>
      </w:pPr>
    </w:p>
    <w:p w:rsidR="00577541" w:rsidRDefault="00577541" w:rsidP="00577541">
      <w:pPr>
        <w:spacing w:beforeLines="140" w:before="436" w:line="360" w:lineRule="auto"/>
        <w:jc w:val="center"/>
        <w:rPr>
          <w:rFonts w:ascii="方正小标宋简体" w:eastAsia="方正小标宋简体" w:hAnsi="仿宋"/>
          <w:bCs/>
          <w:color w:val="FF0000"/>
          <w:spacing w:val="-7"/>
          <w:w w:val="65"/>
          <w:sz w:val="96"/>
          <w:szCs w:val="96"/>
        </w:rPr>
      </w:pPr>
      <w:r>
        <w:rPr>
          <w:rFonts w:ascii="方正小标宋简体" w:eastAsia="方正小标宋简体" w:hAnsi="仿宋" w:hint="eastAsia"/>
          <w:bCs/>
          <w:color w:val="FF0000"/>
          <w:spacing w:val="-7"/>
          <w:w w:val="65"/>
          <w:sz w:val="96"/>
          <w:szCs w:val="96"/>
        </w:rPr>
        <w:t>湖南省公共资源交易中心文件</w:t>
      </w:r>
    </w:p>
    <w:p w:rsidR="00577541" w:rsidRDefault="00577541" w:rsidP="00577541">
      <w:pPr>
        <w:spacing w:line="360" w:lineRule="auto"/>
        <w:rPr>
          <w:rFonts w:ascii="仿宋" w:eastAsia="仿宋" w:hAnsi="仿宋"/>
          <w:bCs/>
          <w:color w:val="000000" w:themeColor="text1"/>
          <w:sz w:val="32"/>
        </w:rPr>
      </w:pPr>
    </w:p>
    <w:p w:rsidR="00577541" w:rsidRDefault="00577541" w:rsidP="00577541">
      <w:pPr>
        <w:spacing w:line="640" w:lineRule="exact"/>
        <w:jc w:val="center"/>
        <w:rPr>
          <w:rFonts w:ascii="仿宋" w:eastAsia="仿宋" w:hAnsi="仿宋"/>
          <w:bCs/>
          <w:color w:val="000000" w:themeColor="text1"/>
          <w:sz w:val="32"/>
          <w:szCs w:val="32"/>
        </w:rPr>
      </w:pPr>
      <w:r>
        <w:rPr>
          <w:rFonts w:ascii="仿宋" w:eastAsia="仿宋" w:hAnsi="仿宋" w:hint="eastAsia"/>
          <w:bCs/>
          <w:color w:val="000000" w:themeColor="text1"/>
          <w:sz w:val="32"/>
          <w:szCs w:val="32"/>
        </w:rPr>
        <w:t>湘资〔20</w:t>
      </w:r>
      <w:r>
        <w:rPr>
          <w:rFonts w:ascii="仿宋" w:eastAsia="仿宋" w:hAnsi="仿宋"/>
          <w:bCs/>
          <w:color w:val="000000" w:themeColor="text1"/>
          <w:sz w:val="32"/>
          <w:szCs w:val="32"/>
        </w:rPr>
        <w:t>20</w:t>
      </w:r>
      <w:r>
        <w:rPr>
          <w:rFonts w:ascii="仿宋" w:eastAsia="仿宋" w:hAnsi="仿宋" w:hint="eastAsia"/>
          <w:bCs/>
          <w:color w:val="000000" w:themeColor="text1"/>
          <w:sz w:val="32"/>
          <w:szCs w:val="32"/>
        </w:rPr>
        <w:t>〕</w:t>
      </w:r>
      <w:r>
        <w:rPr>
          <w:rFonts w:ascii="仿宋" w:eastAsia="仿宋" w:hAnsi="仿宋"/>
          <w:bCs/>
          <w:sz w:val="32"/>
          <w:szCs w:val="32"/>
        </w:rPr>
        <w:t>30</w:t>
      </w:r>
      <w:r>
        <w:rPr>
          <w:rFonts w:ascii="仿宋" w:eastAsia="仿宋" w:hAnsi="仿宋" w:hint="eastAsia"/>
          <w:bCs/>
          <w:color w:val="000000" w:themeColor="text1"/>
          <w:sz w:val="32"/>
          <w:szCs w:val="32"/>
        </w:rPr>
        <w:t>号</w:t>
      </w:r>
    </w:p>
    <w:p w:rsidR="00577541" w:rsidRDefault="00577541" w:rsidP="00577541">
      <w:pPr>
        <w:spacing w:line="590" w:lineRule="exact"/>
        <w:jc w:val="center"/>
        <w:rPr>
          <w:rFonts w:ascii="仿宋" w:eastAsia="仿宋" w:hAnsi="仿宋"/>
          <w:bCs/>
          <w:color w:val="000000" w:themeColor="text1"/>
          <w:sz w:val="32"/>
          <w:szCs w:val="32"/>
        </w:rPr>
      </w:pPr>
      <w:r>
        <w:rPr>
          <w:rFonts w:hint="eastAsia"/>
          <w:noProof/>
        </w:rPr>
        <mc:AlternateContent>
          <mc:Choice Requires="wps">
            <w:drawing>
              <wp:anchor distT="4294967295" distB="4294967295" distL="114300" distR="114300" simplePos="0" relativeHeight="251656192" behindDoc="0" locked="0" layoutInCell="1" allowOverlap="1" wp14:anchorId="235F31D4" wp14:editId="160748F1">
                <wp:simplePos x="0" y="0"/>
                <wp:positionH relativeFrom="column">
                  <wp:posOffset>-7620</wp:posOffset>
                </wp:positionH>
                <wp:positionV relativeFrom="paragraph">
                  <wp:posOffset>44450</wp:posOffset>
                </wp:positionV>
                <wp:extent cx="5624195" cy="0"/>
                <wp:effectExtent l="0" t="0" r="33655" b="1905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4195" cy="0"/>
                        </a:xfrm>
                        <a:prstGeom prst="straightConnector1">
                          <a:avLst/>
                        </a:prstGeom>
                        <a:noFill/>
                        <a:ln w="1905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3CC3D1F" id="_x0000_t32" coordsize="21600,21600" o:spt="32" o:oned="t" path="m,l21600,21600e" filled="f">
                <v:path arrowok="t" fillok="f" o:connecttype="none"/>
                <o:lock v:ext="edit" shapetype="t"/>
              </v:shapetype>
              <v:shape id="直接箭头连接符 3" o:spid="_x0000_s1026" type="#_x0000_t32" style="position:absolute;left:0;text-align:left;margin-left:-.6pt;margin-top:3.5pt;width:442.8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" strokecolor="red" strokeweight="1.5pt"/>
            </w:pict>
          </mc:Fallback>
        </mc:AlternateContent>
      </w:r>
    </w:p>
    <w:p w:rsidR="00555C8E" w:rsidRPr="000D1DEB" w:rsidRDefault="00555C8E" w:rsidP="004E4713">
      <w:pPr>
        <w:jc w:val="center"/>
        <w:rPr>
          <w:rFonts w:ascii="宋体" w:hAnsi="宋体"/>
          <w:b/>
          <w:sz w:val="44"/>
          <w:szCs w:val="44"/>
        </w:rPr>
      </w:pPr>
    </w:p>
    <w:p w:rsidR="00577541" w:rsidRPr="000D1DEB" w:rsidRDefault="004E4713" w:rsidP="00577541">
      <w:pPr>
        <w:snapToGrid w:val="0"/>
        <w:spacing w:line="700" w:lineRule="exact"/>
        <w:jc w:val="center"/>
        <w:rPr>
          <w:rFonts w:ascii="方正小标宋简体" w:eastAsia="方正小标宋简体" w:hAnsi="宋体"/>
          <w:sz w:val="44"/>
          <w:szCs w:val="44"/>
        </w:rPr>
      </w:pPr>
      <w:r w:rsidRPr="000D1DEB">
        <w:rPr>
          <w:rFonts w:ascii="方正小标宋简体" w:eastAsia="方正小标宋简体" w:hAnsi="宋体" w:hint="eastAsia"/>
          <w:sz w:val="44"/>
          <w:szCs w:val="44"/>
        </w:rPr>
        <w:t>关于进一步</w:t>
      </w:r>
      <w:r w:rsidR="00E76987" w:rsidRPr="000D1DEB">
        <w:rPr>
          <w:rFonts w:ascii="方正小标宋简体" w:eastAsia="方正小标宋简体" w:hAnsi="宋体" w:hint="eastAsia"/>
          <w:sz w:val="44"/>
          <w:szCs w:val="44"/>
        </w:rPr>
        <w:t>规范</w:t>
      </w:r>
      <w:r w:rsidR="0013648E" w:rsidRPr="000D1DEB">
        <w:rPr>
          <w:rFonts w:ascii="方正小标宋简体" w:eastAsia="方正小标宋简体" w:hAnsi="宋体" w:hint="eastAsia"/>
          <w:sz w:val="44"/>
          <w:szCs w:val="44"/>
        </w:rPr>
        <w:t>省</w:t>
      </w:r>
      <w:r w:rsidR="0013648E" w:rsidRPr="000D1DEB">
        <w:rPr>
          <w:rFonts w:ascii="方正小标宋简体" w:eastAsia="方正小标宋简体" w:hAnsi="宋体"/>
          <w:sz w:val="44"/>
          <w:szCs w:val="44"/>
        </w:rPr>
        <w:t>公共资源交易中心</w:t>
      </w:r>
    </w:p>
    <w:p w:rsidR="009B222F" w:rsidRPr="000D1DEB" w:rsidRDefault="004E4713" w:rsidP="00577541">
      <w:pPr>
        <w:snapToGrid w:val="0"/>
        <w:spacing w:line="700" w:lineRule="exact"/>
        <w:jc w:val="center"/>
        <w:rPr>
          <w:rFonts w:ascii="方正小标宋简体" w:eastAsia="方正小标宋简体" w:hAnsi="宋体"/>
          <w:sz w:val="44"/>
          <w:szCs w:val="44"/>
        </w:rPr>
      </w:pPr>
      <w:r w:rsidRPr="000D1DEB">
        <w:rPr>
          <w:rFonts w:ascii="方正小标宋简体" w:eastAsia="方正小标宋简体" w:hAnsi="宋体" w:hint="eastAsia"/>
          <w:sz w:val="44"/>
          <w:szCs w:val="44"/>
        </w:rPr>
        <w:t>评标区管理的通知</w:t>
      </w:r>
    </w:p>
    <w:p w:rsidR="009B222F" w:rsidRPr="000D1DEB" w:rsidRDefault="009B222F" w:rsidP="004E4713">
      <w:pPr>
        <w:jc w:val="center"/>
        <w:rPr>
          <w:rFonts w:ascii="方正小标宋简体" w:eastAsia="方正小标宋简体" w:hAnsi="宋体"/>
          <w:sz w:val="44"/>
          <w:szCs w:val="44"/>
        </w:rPr>
      </w:pPr>
    </w:p>
    <w:p w:rsidR="004E4713" w:rsidRPr="000D1DEB" w:rsidRDefault="009B222F" w:rsidP="004E4713">
      <w:pPr>
        <w:snapToGrid w:val="0"/>
        <w:spacing w:line="540" w:lineRule="exact"/>
        <w:rPr>
          <w:rFonts w:ascii="仿宋" w:eastAsia="仿宋" w:hAnsi="仿宋"/>
          <w:sz w:val="32"/>
          <w:szCs w:val="32"/>
        </w:rPr>
      </w:pPr>
      <w:r w:rsidRPr="000D1DEB">
        <w:rPr>
          <w:rFonts w:ascii="仿宋" w:eastAsia="仿宋" w:hAnsi="仿宋" w:hint="eastAsia"/>
          <w:sz w:val="32"/>
          <w:szCs w:val="32"/>
        </w:rPr>
        <w:t>各相关单位</w:t>
      </w:r>
      <w:r w:rsidR="004E4713" w:rsidRPr="000D1DEB">
        <w:rPr>
          <w:rFonts w:ascii="仿宋" w:eastAsia="仿宋" w:hAnsi="仿宋" w:hint="eastAsia"/>
          <w:sz w:val="32"/>
          <w:szCs w:val="32"/>
        </w:rPr>
        <w:t>：</w:t>
      </w:r>
    </w:p>
    <w:p w:rsidR="004E4713" w:rsidRPr="000D1DEB" w:rsidRDefault="000714FD" w:rsidP="004E4713">
      <w:pPr>
        <w:spacing w:line="540" w:lineRule="exact"/>
        <w:ind w:firstLineChars="200" w:firstLine="640"/>
        <w:rPr>
          <w:rFonts w:ascii="仿宋" w:eastAsia="仿宋" w:hAnsi="仿宋"/>
          <w:sz w:val="32"/>
          <w:szCs w:val="32"/>
          <w:shd w:val="pct15" w:color="auto" w:fill="FFFFFF"/>
        </w:rPr>
      </w:pPr>
      <w:r w:rsidRPr="000D1DEB">
        <w:rPr>
          <w:rFonts w:ascii="仿宋" w:eastAsia="仿宋" w:hAnsi="仿宋" w:cs="Arial" w:hint="eastAsia"/>
          <w:sz w:val="32"/>
          <w:szCs w:val="32"/>
        </w:rPr>
        <w:t>为</w:t>
      </w:r>
      <w:r w:rsidR="002A5DAA" w:rsidRPr="000D1DEB">
        <w:rPr>
          <w:rFonts w:ascii="仿宋" w:eastAsia="仿宋" w:hAnsi="仿宋" w:cs="Arial" w:hint="eastAsia"/>
          <w:sz w:val="32"/>
          <w:szCs w:val="32"/>
        </w:rPr>
        <w:t>认真落实省委工程建设项目招投标专项巡视整改要求，</w:t>
      </w:r>
      <w:r w:rsidRPr="000D1DEB">
        <w:rPr>
          <w:rFonts w:ascii="仿宋" w:eastAsia="仿宋" w:hAnsi="仿宋" w:cs="Arial" w:hint="eastAsia"/>
          <w:sz w:val="32"/>
          <w:szCs w:val="32"/>
        </w:rPr>
        <w:t>扎实做好专项巡视</w:t>
      </w:r>
      <w:r w:rsidR="002A5DAA" w:rsidRPr="000D1DEB">
        <w:rPr>
          <w:rFonts w:ascii="仿宋" w:eastAsia="仿宋" w:hAnsi="仿宋" w:cs="Arial" w:hint="eastAsia"/>
          <w:sz w:val="32"/>
          <w:szCs w:val="32"/>
        </w:rPr>
        <w:t>“</w:t>
      </w:r>
      <w:r w:rsidR="002F3E4E" w:rsidRPr="000D1DEB">
        <w:rPr>
          <w:rFonts w:ascii="仿宋" w:eastAsia="仿宋" w:hAnsi="仿宋" w:cs="Arial" w:hint="eastAsia"/>
          <w:sz w:val="32"/>
          <w:szCs w:val="32"/>
        </w:rPr>
        <w:t>后半篇文章</w:t>
      </w:r>
      <w:r w:rsidR="002A5DAA" w:rsidRPr="000D1DEB">
        <w:rPr>
          <w:rFonts w:ascii="仿宋" w:eastAsia="仿宋" w:hAnsi="仿宋" w:cs="Arial" w:hint="eastAsia"/>
          <w:sz w:val="32"/>
          <w:szCs w:val="32"/>
        </w:rPr>
        <w:t>”</w:t>
      </w:r>
      <w:r w:rsidRPr="000D1DEB">
        <w:rPr>
          <w:rFonts w:ascii="仿宋" w:eastAsia="仿宋" w:hAnsi="仿宋" w:cs="Arial" w:hint="eastAsia"/>
          <w:sz w:val="32"/>
          <w:szCs w:val="32"/>
        </w:rPr>
        <w:t>，</w:t>
      </w:r>
      <w:r w:rsidR="002F3E4E" w:rsidRPr="000D1DEB">
        <w:rPr>
          <w:rFonts w:ascii="仿宋" w:eastAsia="仿宋" w:hAnsi="仿宋" w:cs="Arial" w:hint="eastAsia"/>
          <w:sz w:val="32"/>
          <w:szCs w:val="32"/>
        </w:rPr>
        <w:t>着力</w:t>
      </w:r>
      <w:r w:rsidRPr="000D1DEB">
        <w:rPr>
          <w:rFonts w:ascii="仿宋" w:eastAsia="仿宋" w:hAnsi="仿宋" w:cs="Arial" w:hint="eastAsia"/>
          <w:sz w:val="32"/>
          <w:szCs w:val="32"/>
        </w:rPr>
        <w:t>提升交易服务规范化，助推全省营商环境优化，</w:t>
      </w:r>
      <w:r w:rsidR="004E4713" w:rsidRPr="000D1DEB">
        <w:rPr>
          <w:rFonts w:ascii="仿宋" w:eastAsia="仿宋" w:hAnsi="仿宋" w:hint="eastAsia"/>
          <w:sz w:val="32"/>
          <w:szCs w:val="32"/>
        </w:rPr>
        <w:t>现</w:t>
      </w:r>
      <w:r w:rsidR="0012368A" w:rsidRPr="000D1DEB">
        <w:rPr>
          <w:rFonts w:ascii="仿宋" w:eastAsia="仿宋" w:hAnsi="仿宋" w:hint="eastAsia"/>
          <w:sz w:val="32"/>
          <w:szCs w:val="32"/>
        </w:rPr>
        <w:t>结合</w:t>
      </w:r>
      <w:r w:rsidR="00FE0294" w:rsidRPr="000D1DEB">
        <w:rPr>
          <w:rFonts w:ascii="仿宋" w:eastAsia="仿宋" w:hAnsi="仿宋" w:hint="eastAsia"/>
          <w:sz w:val="32"/>
          <w:szCs w:val="32"/>
        </w:rPr>
        <w:t>湖南</w:t>
      </w:r>
      <w:r w:rsidR="009B222F" w:rsidRPr="000D1DEB">
        <w:rPr>
          <w:rFonts w:ascii="仿宋" w:eastAsia="仿宋" w:hAnsi="仿宋" w:hint="eastAsia"/>
          <w:sz w:val="32"/>
          <w:szCs w:val="32"/>
        </w:rPr>
        <w:t>省公共资源</w:t>
      </w:r>
      <w:r w:rsidR="002F3E4E" w:rsidRPr="000D1DEB">
        <w:rPr>
          <w:rFonts w:ascii="仿宋" w:eastAsia="仿宋" w:hAnsi="仿宋" w:hint="eastAsia"/>
          <w:sz w:val="32"/>
          <w:szCs w:val="32"/>
        </w:rPr>
        <w:t>交易中心</w:t>
      </w:r>
      <w:r w:rsidR="009B222F" w:rsidRPr="000D1DEB">
        <w:rPr>
          <w:rFonts w:ascii="仿宋" w:eastAsia="仿宋" w:hAnsi="仿宋" w:hint="eastAsia"/>
          <w:sz w:val="32"/>
          <w:szCs w:val="32"/>
        </w:rPr>
        <w:t>（以下简称省交易中心）</w:t>
      </w:r>
      <w:r w:rsidR="002F3E4E" w:rsidRPr="000D1DEB">
        <w:rPr>
          <w:rFonts w:ascii="仿宋" w:eastAsia="仿宋" w:hAnsi="仿宋" w:hint="eastAsia"/>
          <w:sz w:val="32"/>
          <w:szCs w:val="32"/>
        </w:rPr>
        <w:t>评标区</w:t>
      </w:r>
      <w:r w:rsidR="0012368A" w:rsidRPr="000D1DEB">
        <w:rPr>
          <w:rFonts w:ascii="仿宋" w:eastAsia="仿宋" w:hAnsi="仿宋" w:hint="eastAsia"/>
          <w:sz w:val="32"/>
          <w:szCs w:val="32"/>
        </w:rPr>
        <w:t>工作实际，</w:t>
      </w:r>
      <w:r w:rsidR="00403CD7" w:rsidRPr="000D1DEB">
        <w:rPr>
          <w:rFonts w:ascii="仿宋" w:eastAsia="仿宋" w:hAnsi="仿宋" w:hint="eastAsia"/>
          <w:sz w:val="32"/>
          <w:szCs w:val="32"/>
        </w:rPr>
        <w:t>就</w:t>
      </w:r>
      <w:r w:rsidRPr="000D1DEB">
        <w:rPr>
          <w:rFonts w:ascii="仿宋" w:eastAsia="仿宋" w:hAnsi="仿宋" w:hint="eastAsia"/>
          <w:sz w:val="32"/>
          <w:szCs w:val="32"/>
        </w:rPr>
        <w:t>进一步规范</w:t>
      </w:r>
      <w:r w:rsidR="0012368A" w:rsidRPr="000D1DEB">
        <w:rPr>
          <w:rFonts w:ascii="仿宋" w:eastAsia="仿宋" w:hAnsi="仿宋" w:hint="eastAsia"/>
          <w:sz w:val="32"/>
          <w:szCs w:val="32"/>
        </w:rPr>
        <w:t>评标区管理</w:t>
      </w:r>
      <w:r w:rsidR="00403CD7" w:rsidRPr="000D1DEB">
        <w:rPr>
          <w:rFonts w:ascii="仿宋" w:eastAsia="仿宋" w:hAnsi="仿宋" w:hint="eastAsia"/>
          <w:sz w:val="32"/>
          <w:szCs w:val="32"/>
        </w:rPr>
        <w:t>相关</w:t>
      </w:r>
      <w:r w:rsidR="00403CD7" w:rsidRPr="000D1DEB">
        <w:rPr>
          <w:rFonts w:ascii="仿宋" w:eastAsia="仿宋" w:hAnsi="仿宋" w:hint="eastAsia"/>
          <w:sz w:val="32"/>
          <w:szCs w:val="32"/>
        </w:rPr>
        <w:lastRenderedPageBreak/>
        <w:t>事项</w:t>
      </w:r>
      <w:r w:rsidR="004E4713" w:rsidRPr="000D1DEB">
        <w:rPr>
          <w:rFonts w:ascii="仿宋" w:eastAsia="仿宋" w:hAnsi="仿宋" w:hint="eastAsia"/>
          <w:sz w:val="32"/>
          <w:szCs w:val="32"/>
        </w:rPr>
        <w:t>通知如下：</w:t>
      </w:r>
    </w:p>
    <w:p w:rsidR="004E4713" w:rsidRPr="000D1DEB" w:rsidRDefault="00BA0CD5" w:rsidP="00BA0CD5">
      <w:pPr>
        <w:spacing w:line="540" w:lineRule="exact"/>
        <w:ind w:firstLineChars="200" w:firstLine="640"/>
        <w:rPr>
          <w:rFonts w:ascii="黑体" w:eastAsia="黑体" w:hAnsi="黑体"/>
          <w:sz w:val="32"/>
          <w:szCs w:val="32"/>
        </w:rPr>
      </w:pPr>
      <w:r w:rsidRPr="000D1DEB">
        <w:rPr>
          <w:rFonts w:ascii="黑体" w:eastAsia="黑体" w:hAnsi="黑体" w:hint="eastAsia"/>
          <w:sz w:val="32"/>
          <w:szCs w:val="32"/>
        </w:rPr>
        <w:t>一、</w:t>
      </w:r>
      <w:r w:rsidR="000714FD" w:rsidRPr="000D1DEB">
        <w:rPr>
          <w:rFonts w:ascii="黑体" w:eastAsia="黑体" w:hAnsi="黑体" w:hint="eastAsia"/>
          <w:sz w:val="32"/>
          <w:szCs w:val="32"/>
        </w:rPr>
        <w:t>进一步规范</w:t>
      </w:r>
      <w:r w:rsidR="00403CD7" w:rsidRPr="000D1DEB">
        <w:rPr>
          <w:rFonts w:ascii="黑体" w:eastAsia="黑体" w:hAnsi="黑体" w:hint="eastAsia"/>
          <w:sz w:val="32"/>
          <w:szCs w:val="32"/>
        </w:rPr>
        <w:t>进入</w:t>
      </w:r>
      <w:r w:rsidR="000714FD" w:rsidRPr="000D1DEB">
        <w:rPr>
          <w:rFonts w:ascii="黑体" w:eastAsia="黑体" w:hAnsi="黑体" w:hint="eastAsia"/>
          <w:sz w:val="32"/>
          <w:szCs w:val="32"/>
        </w:rPr>
        <w:t>评标区人员管理</w:t>
      </w:r>
    </w:p>
    <w:p w:rsidR="0041537D" w:rsidRPr="000D1DEB" w:rsidRDefault="004E4713" w:rsidP="00D43719">
      <w:pPr>
        <w:spacing w:line="540" w:lineRule="exact"/>
        <w:ind w:firstLineChars="200" w:firstLine="640"/>
        <w:rPr>
          <w:rFonts w:ascii="楷体" w:eastAsia="楷体" w:hAnsi="楷体"/>
          <w:sz w:val="32"/>
          <w:szCs w:val="32"/>
        </w:rPr>
      </w:pPr>
      <w:r w:rsidRPr="000D1DEB">
        <w:rPr>
          <w:rFonts w:ascii="楷体" w:eastAsia="楷体" w:hAnsi="楷体" w:hint="eastAsia"/>
          <w:sz w:val="32"/>
          <w:szCs w:val="32"/>
        </w:rPr>
        <w:t>(一)</w:t>
      </w:r>
      <w:r w:rsidR="00D57202" w:rsidRPr="000D1DEB">
        <w:rPr>
          <w:rFonts w:ascii="楷体" w:eastAsia="楷体" w:hAnsi="楷体" w:hint="eastAsia"/>
          <w:sz w:val="32"/>
          <w:szCs w:val="32"/>
        </w:rPr>
        <w:t>规范进</w:t>
      </w:r>
      <w:r w:rsidR="000714FD" w:rsidRPr="000D1DEB">
        <w:rPr>
          <w:rFonts w:ascii="楷体" w:eastAsia="楷体" w:hAnsi="楷体" w:hint="eastAsia"/>
          <w:sz w:val="32"/>
          <w:szCs w:val="32"/>
        </w:rPr>
        <w:t>入</w:t>
      </w:r>
      <w:r w:rsidR="00BA0CD5" w:rsidRPr="000D1DEB">
        <w:rPr>
          <w:rFonts w:ascii="楷体" w:eastAsia="楷体" w:hAnsi="楷体" w:hint="eastAsia"/>
          <w:sz w:val="32"/>
          <w:szCs w:val="32"/>
        </w:rPr>
        <w:t>评标</w:t>
      </w:r>
      <w:r w:rsidR="000714FD" w:rsidRPr="000D1DEB">
        <w:rPr>
          <w:rFonts w:ascii="楷体" w:eastAsia="楷体" w:hAnsi="楷体" w:hint="eastAsia"/>
          <w:sz w:val="32"/>
          <w:szCs w:val="32"/>
        </w:rPr>
        <w:t>区</w:t>
      </w:r>
      <w:r w:rsidR="00BA0CD5" w:rsidRPr="000D1DEB">
        <w:rPr>
          <w:rFonts w:ascii="楷体" w:eastAsia="楷体" w:hAnsi="楷体" w:hint="eastAsia"/>
          <w:sz w:val="32"/>
          <w:szCs w:val="32"/>
        </w:rPr>
        <w:t>人员</w:t>
      </w:r>
      <w:r w:rsidRPr="000D1DEB">
        <w:rPr>
          <w:rFonts w:ascii="楷体" w:eastAsia="楷体" w:hAnsi="楷体" w:hint="eastAsia"/>
          <w:sz w:val="32"/>
          <w:szCs w:val="32"/>
        </w:rPr>
        <w:t>身份信息录入</w:t>
      </w:r>
    </w:p>
    <w:p w:rsidR="004E4713" w:rsidRPr="000D1DEB" w:rsidRDefault="009B2105" w:rsidP="0041537D">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进</w:t>
      </w:r>
      <w:r w:rsidR="004E4713" w:rsidRPr="000D1DEB">
        <w:rPr>
          <w:rFonts w:ascii="仿宋" w:eastAsia="仿宋" w:hAnsi="仿宋" w:hint="eastAsia"/>
          <w:sz w:val="32"/>
          <w:szCs w:val="32"/>
        </w:rPr>
        <w:t>入</w:t>
      </w:r>
      <w:r w:rsidR="00D57202" w:rsidRPr="000D1DEB">
        <w:rPr>
          <w:rFonts w:ascii="仿宋" w:eastAsia="仿宋" w:hAnsi="仿宋" w:hint="eastAsia"/>
          <w:sz w:val="32"/>
          <w:szCs w:val="32"/>
        </w:rPr>
        <w:t>评标</w:t>
      </w:r>
      <w:r w:rsidR="004E4713" w:rsidRPr="000D1DEB">
        <w:rPr>
          <w:rFonts w:ascii="仿宋" w:eastAsia="仿宋" w:hAnsi="仿宋" w:hint="eastAsia"/>
          <w:sz w:val="32"/>
          <w:szCs w:val="32"/>
        </w:rPr>
        <w:t>区人员应登录业务管理系统进行身份信息录入</w:t>
      </w:r>
      <w:r w:rsidR="00EF1AA2" w:rsidRPr="000D1DEB">
        <w:rPr>
          <w:rFonts w:ascii="仿宋" w:eastAsia="仿宋" w:hAnsi="仿宋" w:hint="eastAsia"/>
          <w:sz w:val="32"/>
          <w:szCs w:val="32"/>
        </w:rPr>
        <w:t>。</w:t>
      </w:r>
    </w:p>
    <w:p w:rsidR="004E4713" w:rsidRPr="000D1DEB" w:rsidRDefault="004E4713" w:rsidP="004E4713">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1．</w:t>
      </w:r>
      <w:r w:rsidR="00AE4C83" w:rsidRPr="000D1DEB">
        <w:rPr>
          <w:rFonts w:ascii="仿宋" w:eastAsia="仿宋" w:hAnsi="仿宋" w:hint="eastAsia"/>
          <w:sz w:val="32"/>
          <w:szCs w:val="32"/>
        </w:rPr>
        <w:t>相关</w:t>
      </w:r>
      <w:r w:rsidR="000714FD" w:rsidRPr="000D1DEB">
        <w:rPr>
          <w:rFonts w:ascii="仿宋" w:eastAsia="仿宋" w:hAnsi="仿宋" w:hint="eastAsia"/>
          <w:sz w:val="32"/>
          <w:szCs w:val="32"/>
        </w:rPr>
        <w:t>部室负责录入</w:t>
      </w:r>
      <w:r w:rsidR="00AE4C83" w:rsidRPr="000D1DEB">
        <w:rPr>
          <w:rFonts w:ascii="仿宋" w:eastAsia="仿宋" w:hAnsi="仿宋" w:hint="eastAsia"/>
          <w:sz w:val="32"/>
          <w:szCs w:val="32"/>
        </w:rPr>
        <w:t>本部门</w:t>
      </w:r>
      <w:r w:rsidR="00FE0294" w:rsidRPr="000D1DEB">
        <w:rPr>
          <w:rFonts w:ascii="仿宋" w:eastAsia="仿宋" w:hAnsi="仿宋" w:hint="eastAsia"/>
          <w:sz w:val="32"/>
          <w:szCs w:val="32"/>
        </w:rPr>
        <w:t>需入评标区</w:t>
      </w:r>
      <w:r w:rsidRPr="000D1DEB">
        <w:rPr>
          <w:rFonts w:ascii="仿宋" w:eastAsia="仿宋" w:hAnsi="仿宋" w:hint="eastAsia"/>
          <w:sz w:val="32"/>
          <w:szCs w:val="32"/>
        </w:rPr>
        <w:t>工作人员</w:t>
      </w:r>
      <w:r w:rsidR="00EF1AA2" w:rsidRPr="000D1DEB">
        <w:rPr>
          <w:rFonts w:ascii="仿宋" w:eastAsia="仿宋" w:hAnsi="仿宋" w:hint="eastAsia"/>
          <w:sz w:val="32"/>
          <w:szCs w:val="32"/>
        </w:rPr>
        <w:t>身份</w:t>
      </w:r>
      <w:r w:rsidR="000714FD" w:rsidRPr="000D1DEB">
        <w:rPr>
          <w:rFonts w:ascii="仿宋" w:eastAsia="仿宋" w:hAnsi="仿宋" w:hint="eastAsia"/>
          <w:sz w:val="32"/>
          <w:szCs w:val="32"/>
        </w:rPr>
        <w:t>信息</w:t>
      </w:r>
      <w:r w:rsidR="009B2105" w:rsidRPr="000D1DEB">
        <w:rPr>
          <w:rFonts w:ascii="仿宋" w:eastAsia="仿宋" w:hAnsi="仿宋" w:hint="eastAsia"/>
          <w:sz w:val="32"/>
          <w:szCs w:val="32"/>
        </w:rPr>
        <w:t>。</w:t>
      </w:r>
    </w:p>
    <w:p w:rsidR="004E4713" w:rsidRPr="000D1DEB" w:rsidRDefault="004E4713" w:rsidP="004E4713">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2．</w:t>
      </w:r>
      <w:r w:rsidR="000714FD" w:rsidRPr="000D1DEB">
        <w:rPr>
          <w:rFonts w:ascii="仿宋" w:eastAsia="仿宋" w:hAnsi="仿宋" w:hint="eastAsia"/>
          <w:sz w:val="32"/>
          <w:szCs w:val="32"/>
        </w:rPr>
        <w:t>技术信息部负责录入</w:t>
      </w:r>
      <w:r w:rsidRPr="000D1DEB">
        <w:rPr>
          <w:rFonts w:ascii="仿宋" w:eastAsia="仿宋" w:hAnsi="仿宋" w:hint="eastAsia"/>
          <w:sz w:val="32"/>
          <w:szCs w:val="32"/>
        </w:rPr>
        <w:t>软件公司人员、CA客服人员、</w:t>
      </w:r>
      <w:r w:rsidR="000714FD" w:rsidRPr="000D1DEB">
        <w:rPr>
          <w:rFonts w:ascii="仿宋" w:eastAsia="仿宋" w:hAnsi="仿宋" w:hint="eastAsia"/>
          <w:sz w:val="32"/>
          <w:szCs w:val="32"/>
        </w:rPr>
        <w:t>运维人员</w:t>
      </w:r>
      <w:r w:rsidR="00EF1AA2" w:rsidRPr="000D1DEB">
        <w:rPr>
          <w:rFonts w:ascii="仿宋" w:eastAsia="仿宋" w:hAnsi="仿宋" w:hint="eastAsia"/>
          <w:sz w:val="32"/>
          <w:szCs w:val="32"/>
        </w:rPr>
        <w:t>身份</w:t>
      </w:r>
      <w:r w:rsidR="000714FD" w:rsidRPr="000D1DEB">
        <w:rPr>
          <w:rFonts w:ascii="仿宋" w:eastAsia="仿宋" w:hAnsi="仿宋" w:hint="eastAsia"/>
          <w:sz w:val="32"/>
          <w:szCs w:val="32"/>
        </w:rPr>
        <w:t>信息</w:t>
      </w:r>
      <w:r w:rsidR="009B2105" w:rsidRPr="000D1DEB">
        <w:rPr>
          <w:rFonts w:ascii="仿宋" w:eastAsia="仿宋" w:hAnsi="仿宋" w:hint="eastAsia"/>
          <w:sz w:val="32"/>
          <w:szCs w:val="32"/>
        </w:rPr>
        <w:t>。</w:t>
      </w:r>
    </w:p>
    <w:p w:rsidR="004E4713" w:rsidRPr="000D1DEB" w:rsidRDefault="004E4713" w:rsidP="004E4713">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 xml:space="preserve">3. </w:t>
      </w:r>
      <w:r w:rsidR="000714FD" w:rsidRPr="000D1DEB">
        <w:rPr>
          <w:rFonts w:ascii="仿宋" w:eastAsia="仿宋" w:hAnsi="仿宋" w:hint="eastAsia"/>
          <w:sz w:val="32"/>
          <w:szCs w:val="32"/>
        </w:rPr>
        <w:t>市场服务部根据合同要求负责录入</w:t>
      </w:r>
      <w:r w:rsidRPr="000D1DEB">
        <w:rPr>
          <w:rFonts w:ascii="仿宋" w:eastAsia="仿宋" w:hAnsi="仿宋" w:hint="eastAsia"/>
          <w:sz w:val="32"/>
          <w:szCs w:val="32"/>
        </w:rPr>
        <w:t>保洁人员、送餐人员</w:t>
      </w:r>
      <w:r w:rsidR="00EF1AA2" w:rsidRPr="000D1DEB">
        <w:rPr>
          <w:rFonts w:ascii="仿宋" w:eastAsia="仿宋" w:hAnsi="仿宋" w:hint="eastAsia"/>
          <w:sz w:val="32"/>
          <w:szCs w:val="32"/>
        </w:rPr>
        <w:t>身份</w:t>
      </w:r>
      <w:r w:rsidR="000714FD" w:rsidRPr="000D1DEB">
        <w:rPr>
          <w:rFonts w:ascii="仿宋" w:eastAsia="仿宋" w:hAnsi="仿宋" w:hint="eastAsia"/>
          <w:sz w:val="32"/>
          <w:szCs w:val="32"/>
        </w:rPr>
        <w:t>信息</w:t>
      </w:r>
      <w:r w:rsidR="009B2105" w:rsidRPr="000D1DEB">
        <w:rPr>
          <w:rFonts w:ascii="仿宋" w:eastAsia="仿宋" w:hAnsi="仿宋" w:hint="eastAsia"/>
          <w:sz w:val="32"/>
          <w:szCs w:val="32"/>
        </w:rPr>
        <w:t>。</w:t>
      </w:r>
    </w:p>
    <w:p w:rsidR="004E4713" w:rsidRPr="000D1DEB" w:rsidRDefault="004E4713" w:rsidP="004E4713">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 xml:space="preserve">4. </w:t>
      </w:r>
      <w:r w:rsidR="000714FD" w:rsidRPr="000D1DEB">
        <w:rPr>
          <w:rFonts w:ascii="仿宋" w:eastAsia="仿宋" w:hAnsi="仿宋" w:hint="eastAsia"/>
          <w:sz w:val="32"/>
          <w:szCs w:val="32"/>
        </w:rPr>
        <w:t>招标人或代理机构负责录入</w:t>
      </w:r>
      <w:r w:rsidRPr="000D1DEB">
        <w:rPr>
          <w:rFonts w:ascii="仿宋" w:eastAsia="仿宋" w:hAnsi="仿宋" w:hint="eastAsia"/>
          <w:sz w:val="32"/>
          <w:szCs w:val="32"/>
        </w:rPr>
        <w:t>招标人代表、代理机构工作人员、现场监督人员、业主评委、其他非门禁系统推送</w:t>
      </w:r>
      <w:r w:rsidR="00AE4C83" w:rsidRPr="000D1DEB">
        <w:rPr>
          <w:rFonts w:ascii="仿宋" w:eastAsia="仿宋" w:hAnsi="仿宋" w:hint="eastAsia"/>
          <w:sz w:val="32"/>
          <w:szCs w:val="32"/>
        </w:rPr>
        <w:t>的</w:t>
      </w:r>
      <w:r w:rsidRPr="000D1DEB">
        <w:rPr>
          <w:rFonts w:ascii="仿宋" w:eastAsia="仿宋" w:hAnsi="仿宋" w:hint="eastAsia"/>
          <w:sz w:val="32"/>
          <w:szCs w:val="32"/>
        </w:rPr>
        <w:t>评委</w:t>
      </w:r>
      <w:r w:rsidR="00D57202" w:rsidRPr="000D1DEB">
        <w:rPr>
          <w:rFonts w:ascii="仿宋" w:eastAsia="仿宋" w:hAnsi="仿宋" w:hint="eastAsia"/>
          <w:sz w:val="32"/>
          <w:szCs w:val="32"/>
        </w:rPr>
        <w:t>身份信息</w:t>
      </w:r>
      <w:r w:rsidRPr="000D1DEB">
        <w:rPr>
          <w:rFonts w:ascii="仿宋" w:eastAsia="仿宋" w:hAnsi="仿宋" w:hint="eastAsia"/>
          <w:sz w:val="32"/>
          <w:szCs w:val="32"/>
        </w:rPr>
        <w:t>(含招标人或采购人自行推荐评委)</w:t>
      </w:r>
      <w:r w:rsidR="009B2105" w:rsidRPr="000D1DEB">
        <w:rPr>
          <w:rFonts w:ascii="仿宋" w:eastAsia="仿宋" w:hAnsi="仿宋" w:hint="eastAsia"/>
          <w:sz w:val="32"/>
          <w:szCs w:val="32"/>
        </w:rPr>
        <w:t>。</w:t>
      </w:r>
    </w:p>
    <w:p w:rsidR="004E4713" w:rsidRPr="000D1DEB" w:rsidRDefault="004E4713" w:rsidP="004E4713">
      <w:pPr>
        <w:spacing w:line="540" w:lineRule="exact"/>
        <w:ind w:firstLine="645"/>
        <w:rPr>
          <w:rFonts w:ascii="仿宋" w:eastAsia="仿宋" w:hAnsi="仿宋"/>
          <w:sz w:val="32"/>
          <w:szCs w:val="32"/>
        </w:rPr>
      </w:pPr>
      <w:r w:rsidRPr="000D1DEB">
        <w:rPr>
          <w:rFonts w:ascii="仿宋" w:eastAsia="仿宋" w:hAnsi="仿宋" w:hint="eastAsia"/>
          <w:sz w:val="32"/>
          <w:szCs w:val="32"/>
        </w:rPr>
        <w:t>5.</w:t>
      </w:r>
      <w:r w:rsidR="0056004B" w:rsidRPr="000D1DEB">
        <w:rPr>
          <w:rFonts w:ascii="仿宋" w:eastAsia="仿宋" w:hAnsi="仿宋" w:hint="eastAsia"/>
          <w:sz w:val="32"/>
          <w:szCs w:val="32"/>
        </w:rPr>
        <w:t xml:space="preserve"> 评委身份信息由</w:t>
      </w:r>
      <w:r w:rsidR="000714FD" w:rsidRPr="000D1DEB">
        <w:rPr>
          <w:rFonts w:ascii="仿宋" w:eastAsia="仿宋" w:hAnsi="仿宋" w:hint="eastAsia"/>
          <w:sz w:val="32"/>
          <w:szCs w:val="32"/>
        </w:rPr>
        <w:t>专家库系统</w:t>
      </w:r>
      <w:r w:rsidR="0056004B" w:rsidRPr="000D1DEB">
        <w:rPr>
          <w:rFonts w:ascii="仿宋" w:eastAsia="仿宋" w:hAnsi="仿宋" w:hint="eastAsia"/>
          <w:sz w:val="32"/>
          <w:szCs w:val="32"/>
        </w:rPr>
        <w:t>直接</w:t>
      </w:r>
      <w:r w:rsidRPr="000D1DEB">
        <w:rPr>
          <w:rFonts w:ascii="仿宋" w:eastAsia="仿宋" w:hAnsi="仿宋" w:hint="eastAsia"/>
          <w:sz w:val="32"/>
          <w:szCs w:val="32"/>
        </w:rPr>
        <w:t>推送至</w:t>
      </w:r>
      <w:r w:rsidR="00AE4C83" w:rsidRPr="000D1DEB">
        <w:rPr>
          <w:rFonts w:ascii="仿宋" w:eastAsia="仿宋" w:hAnsi="仿宋" w:hint="eastAsia"/>
          <w:sz w:val="32"/>
          <w:szCs w:val="32"/>
        </w:rPr>
        <w:t>省交易中心</w:t>
      </w:r>
      <w:r w:rsidRPr="000D1DEB">
        <w:rPr>
          <w:rFonts w:ascii="仿宋" w:eastAsia="仿宋" w:hAnsi="仿宋" w:hint="eastAsia"/>
          <w:sz w:val="32"/>
          <w:szCs w:val="32"/>
        </w:rPr>
        <w:t>门禁系统</w:t>
      </w:r>
      <w:r w:rsidR="00FE0294" w:rsidRPr="000D1DEB">
        <w:rPr>
          <w:rFonts w:ascii="仿宋" w:eastAsia="仿宋" w:hAnsi="仿宋" w:hint="eastAsia"/>
          <w:sz w:val="32"/>
          <w:szCs w:val="32"/>
        </w:rPr>
        <w:t>。</w:t>
      </w:r>
    </w:p>
    <w:p w:rsidR="004E4713" w:rsidRPr="000D1DEB" w:rsidRDefault="004E4713" w:rsidP="00D43719">
      <w:pPr>
        <w:spacing w:line="540" w:lineRule="exact"/>
        <w:ind w:firstLineChars="150" w:firstLine="480"/>
        <w:rPr>
          <w:rFonts w:ascii="楷体" w:eastAsia="楷体" w:hAnsi="楷体"/>
          <w:sz w:val="32"/>
          <w:szCs w:val="32"/>
        </w:rPr>
      </w:pPr>
      <w:r w:rsidRPr="000D1DEB">
        <w:rPr>
          <w:rFonts w:ascii="楷体" w:eastAsia="楷体" w:hAnsi="楷体" w:hint="eastAsia"/>
          <w:sz w:val="32"/>
          <w:szCs w:val="32"/>
        </w:rPr>
        <w:t>（二）</w:t>
      </w:r>
      <w:r w:rsidR="000714FD" w:rsidRPr="000D1DEB">
        <w:rPr>
          <w:rFonts w:ascii="楷体" w:eastAsia="楷体" w:hAnsi="楷体" w:hint="eastAsia"/>
          <w:sz w:val="32"/>
          <w:szCs w:val="32"/>
        </w:rPr>
        <w:t>规范</w:t>
      </w:r>
      <w:r w:rsidRPr="000D1DEB">
        <w:rPr>
          <w:rFonts w:ascii="楷体" w:eastAsia="楷体" w:hAnsi="楷体" w:hint="eastAsia"/>
          <w:sz w:val="32"/>
          <w:szCs w:val="32"/>
        </w:rPr>
        <w:t>进出</w:t>
      </w:r>
      <w:r w:rsidR="000714FD" w:rsidRPr="000D1DEB">
        <w:rPr>
          <w:rFonts w:ascii="楷体" w:eastAsia="楷体" w:hAnsi="楷体" w:hint="eastAsia"/>
          <w:sz w:val="32"/>
          <w:szCs w:val="32"/>
        </w:rPr>
        <w:t>评标区的</w:t>
      </w:r>
      <w:r w:rsidRPr="000D1DEB">
        <w:rPr>
          <w:rFonts w:ascii="楷体" w:eastAsia="楷体" w:hAnsi="楷体" w:hint="eastAsia"/>
          <w:sz w:val="32"/>
          <w:szCs w:val="32"/>
        </w:rPr>
        <w:t>权限</w:t>
      </w:r>
    </w:p>
    <w:p w:rsidR="004E4713" w:rsidRPr="000D1DEB" w:rsidRDefault="004E4713" w:rsidP="004E4713">
      <w:pPr>
        <w:spacing w:line="540" w:lineRule="exact"/>
        <w:ind w:firstLine="645"/>
        <w:rPr>
          <w:rFonts w:ascii="仿宋" w:eastAsia="仿宋" w:hAnsi="仿宋"/>
          <w:sz w:val="32"/>
          <w:szCs w:val="32"/>
        </w:rPr>
      </w:pPr>
      <w:r w:rsidRPr="000D1DEB">
        <w:rPr>
          <w:rFonts w:ascii="仿宋" w:eastAsia="仿宋" w:hAnsi="仿宋" w:hint="eastAsia"/>
          <w:sz w:val="32"/>
          <w:szCs w:val="32"/>
        </w:rPr>
        <w:t>1．招标人代表、现场监督人员、代理机构工作人员以及评委为进出评标区当</w:t>
      </w:r>
      <w:r w:rsidRPr="000D1DEB">
        <w:rPr>
          <w:rFonts w:ascii="仿宋" w:eastAsia="仿宋" w:hAnsi="仿宋"/>
          <w:sz w:val="32"/>
          <w:szCs w:val="32"/>
        </w:rPr>
        <w:t>日</w:t>
      </w:r>
      <w:r w:rsidRPr="000D1DEB">
        <w:rPr>
          <w:rFonts w:ascii="仿宋" w:eastAsia="仿宋" w:hAnsi="仿宋" w:hint="eastAsia"/>
          <w:sz w:val="32"/>
          <w:szCs w:val="32"/>
        </w:rPr>
        <w:t>单次权限，凭身份证（含电子身份证，下同）进出评标区</w:t>
      </w:r>
      <w:r w:rsidR="00D40C23" w:rsidRPr="000D1DEB">
        <w:rPr>
          <w:rFonts w:ascii="仿宋" w:eastAsia="仿宋" w:hAnsi="仿宋" w:hint="eastAsia"/>
          <w:sz w:val="32"/>
          <w:szCs w:val="32"/>
        </w:rPr>
        <w:t>；</w:t>
      </w:r>
      <w:r w:rsidRPr="000D1DEB">
        <w:rPr>
          <w:rFonts w:ascii="仿宋" w:eastAsia="仿宋" w:hAnsi="仿宋" w:hint="eastAsia"/>
          <w:sz w:val="32"/>
          <w:szCs w:val="32"/>
        </w:rPr>
        <w:t>当日单次权限由负责其身份信息录入、推送的部门审批。</w:t>
      </w:r>
    </w:p>
    <w:p w:rsidR="004E4713" w:rsidRPr="000D1DEB" w:rsidRDefault="004E4713" w:rsidP="004E4713">
      <w:pPr>
        <w:snapToGrid w:val="0"/>
        <w:spacing w:line="540" w:lineRule="exact"/>
        <w:ind w:firstLineChars="200" w:firstLine="640"/>
        <w:jc w:val="left"/>
        <w:rPr>
          <w:rFonts w:ascii="仿宋" w:eastAsia="仿宋" w:hAnsi="仿宋"/>
          <w:sz w:val="32"/>
          <w:szCs w:val="32"/>
        </w:rPr>
      </w:pPr>
      <w:r w:rsidRPr="000D1DEB">
        <w:rPr>
          <w:rFonts w:ascii="仿宋" w:eastAsia="仿宋" w:hAnsi="仿宋" w:hint="eastAsia"/>
          <w:sz w:val="32"/>
          <w:szCs w:val="32"/>
        </w:rPr>
        <w:t>2. 省交易中心工作人员、软件公司人员、CA客服人员、运维人员、保洁人员、送餐人员可为当日多次权限（二次入区）或长期权限，凭指纹或身份证进出评标区</w:t>
      </w:r>
      <w:r w:rsidR="0056004B" w:rsidRPr="000D1DEB">
        <w:rPr>
          <w:rFonts w:ascii="仿宋" w:eastAsia="仿宋" w:hAnsi="仿宋" w:hint="eastAsia"/>
          <w:sz w:val="32"/>
          <w:szCs w:val="32"/>
        </w:rPr>
        <w:t>。其人员</w:t>
      </w:r>
      <w:r w:rsidRPr="000D1DEB">
        <w:rPr>
          <w:rFonts w:ascii="仿宋" w:eastAsia="仿宋" w:hAnsi="仿宋" w:hint="eastAsia"/>
          <w:sz w:val="32"/>
          <w:szCs w:val="32"/>
        </w:rPr>
        <w:t>名单由相关</w:t>
      </w:r>
      <w:r w:rsidR="00D40C23" w:rsidRPr="000D1DEB">
        <w:rPr>
          <w:rFonts w:ascii="仿宋" w:eastAsia="仿宋" w:hAnsi="仿宋" w:hint="eastAsia"/>
          <w:sz w:val="32"/>
          <w:szCs w:val="32"/>
        </w:rPr>
        <w:t>部室</w:t>
      </w:r>
      <w:r w:rsidRPr="000D1DEB">
        <w:rPr>
          <w:rFonts w:ascii="仿宋" w:eastAsia="仿宋" w:hAnsi="仿宋" w:hint="eastAsia"/>
          <w:sz w:val="32"/>
          <w:szCs w:val="32"/>
        </w:rPr>
        <w:t>工作人员录入</w:t>
      </w:r>
      <w:r w:rsidR="0056004B" w:rsidRPr="000D1DEB">
        <w:rPr>
          <w:rFonts w:ascii="仿宋" w:eastAsia="仿宋" w:hAnsi="仿宋" w:hint="eastAsia"/>
          <w:sz w:val="32"/>
          <w:szCs w:val="32"/>
        </w:rPr>
        <w:t>，</w:t>
      </w:r>
      <w:r w:rsidRPr="000D1DEB">
        <w:rPr>
          <w:rFonts w:ascii="仿宋" w:eastAsia="仿宋" w:hAnsi="仿宋" w:hint="eastAsia"/>
          <w:sz w:val="32"/>
          <w:szCs w:val="32"/>
        </w:rPr>
        <w:t>在线提交</w:t>
      </w:r>
      <w:r w:rsidR="00060BB8" w:rsidRPr="000D1DEB">
        <w:rPr>
          <w:rFonts w:ascii="仿宋" w:eastAsia="仿宋" w:hAnsi="仿宋" w:hint="eastAsia"/>
          <w:sz w:val="32"/>
          <w:szCs w:val="32"/>
        </w:rPr>
        <w:t>至</w:t>
      </w:r>
      <w:r w:rsidR="00D40C23" w:rsidRPr="000D1DEB">
        <w:rPr>
          <w:rFonts w:ascii="仿宋" w:eastAsia="仿宋" w:hAnsi="仿宋" w:hint="eastAsia"/>
          <w:sz w:val="32"/>
          <w:szCs w:val="32"/>
        </w:rPr>
        <w:t>部室</w:t>
      </w:r>
      <w:r w:rsidRPr="000D1DEB">
        <w:rPr>
          <w:rFonts w:ascii="仿宋" w:eastAsia="仿宋" w:hAnsi="仿宋" w:hint="eastAsia"/>
          <w:sz w:val="32"/>
          <w:szCs w:val="32"/>
        </w:rPr>
        <w:t>主要负责人审核</w:t>
      </w:r>
      <w:r w:rsidR="0056004B" w:rsidRPr="000D1DEB">
        <w:rPr>
          <w:rFonts w:ascii="仿宋" w:eastAsia="仿宋" w:hAnsi="仿宋" w:hint="eastAsia"/>
          <w:sz w:val="32"/>
          <w:szCs w:val="32"/>
        </w:rPr>
        <w:t>同意</w:t>
      </w:r>
      <w:r w:rsidRPr="000D1DEB">
        <w:rPr>
          <w:rFonts w:ascii="仿宋" w:eastAsia="仿宋" w:hAnsi="仿宋" w:hint="eastAsia"/>
          <w:sz w:val="32"/>
          <w:szCs w:val="32"/>
        </w:rPr>
        <w:t>后</w:t>
      </w:r>
      <w:r w:rsidR="00E06619" w:rsidRPr="000D1DEB">
        <w:rPr>
          <w:rFonts w:ascii="仿宋" w:eastAsia="仿宋" w:hAnsi="仿宋" w:hint="eastAsia"/>
          <w:sz w:val="32"/>
          <w:szCs w:val="32"/>
        </w:rPr>
        <w:t>，</w:t>
      </w:r>
      <w:r w:rsidRPr="000D1DEB">
        <w:rPr>
          <w:rFonts w:ascii="仿宋" w:eastAsia="仿宋" w:hAnsi="仿宋" w:hint="eastAsia"/>
          <w:sz w:val="32"/>
          <w:szCs w:val="32"/>
        </w:rPr>
        <w:t>由市场</w:t>
      </w:r>
      <w:r w:rsidRPr="000D1DEB">
        <w:rPr>
          <w:rFonts w:ascii="仿宋" w:eastAsia="仿宋" w:hAnsi="仿宋" w:hint="eastAsia"/>
          <w:sz w:val="32"/>
          <w:szCs w:val="32"/>
        </w:rPr>
        <w:lastRenderedPageBreak/>
        <w:t>服务部统一录入指纹。审批部门应</w:t>
      </w:r>
      <w:r w:rsidR="00FE0294" w:rsidRPr="000D1DEB">
        <w:rPr>
          <w:rFonts w:ascii="仿宋" w:eastAsia="仿宋" w:hAnsi="仿宋" w:hint="eastAsia"/>
          <w:sz w:val="32"/>
          <w:szCs w:val="32"/>
        </w:rPr>
        <w:t>相对固定入区岗位人员，</w:t>
      </w:r>
      <w:r w:rsidRPr="000D1DEB">
        <w:rPr>
          <w:rFonts w:ascii="仿宋" w:eastAsia="仿宋" w:hAnsi="仿宋" w:hint="eastAsia"/>
          <w:sz w:val="32"/>
          <w:szCs w:val="32"/>
        </w:rPr>
        <w:t>严把身份审核关</w:t>
      </w:r>
      <w:r w:rsidR="00060BB8" w:rsidRPr="000D1DEB">
        <w:rPr>
          <w:rFonts w:ascii="仿宋" w:eastAsia="仿宋" w:hAnsi="仿宋" w:hint="eastAsia"/>
          <w:sz w:val="32"/>
          <w:szCs w:val="32"/>
        </w:rPr>
        <w:t>。</w:t>
      </w:r>
      <w:r w:rsidR="00060BB8" w:rsidRPr="000D1DEB" w:rsidDel="00060BB8">
        <w:rPr>
          <w:rFonts w:ascii="仿宋" w:eastAsia="仿宋" w:hAnsi="仿宋" w:hint="eastAsia"/>
          <w:sz w:val="32"/>
          <w:szCs w:val="32"/>
        </w:rPr>
        <w:t xml:space="preserve"> </w:t>
      </w:r>
    </w:p>
    <w:p w:rsidR="004E4713" w:rsidRPr="000D1DEB" w:rsidRDefault="00D8149A" w:rsidP="00A14739">
      <w:pPr>
        <w:adjustRightInd w:val="0"/>
        <w:snapToGrid w:val="0"/>
        <w:spacing w:line="540" w:lineRule="exact"/>
        <w:ind w:firstLineChars="200" w:firstLine="640"/>
        <w:jc w:val="left"/>
        <w:rPr>
          <w:rFonts w:ascii="仿宋" w:eastAsia="仿宋" w:hAnsi="仿宋"/>
          <w:bCs/>
          <w:sz w:val="32"/>
          <w:szCs w:val="32"/>
        </w:rPr>
      </w:pPr>
      <w:r w:rsidRPr="000D1DEB">
        <w:rPr>
          <w:rFonts w:ascii="仿宋" w:eastAsia="仿宋" w:hAnsi="仿宋" w:hint="eastAsia"/>
          <w:bCs/>
          <w:sz w:val="32"/>
          <w:szCs w:val="32"/>
        </w:rPr>
        <w:t>3</w:t>
      </w:r>
      <w:r w:rsidR="004E4713" w:rsidRPr="000D1DEB">
        <w:rPr>
          <w:rFonts w:ascii="仿宋" w:eastAsia="仿宋" w:hAnsi="仿宋" w:hint="eastAsia"/>
          <w:bCs/>
          <w:sz w:val="32"/>
          <w:szCs w:val="32"/>
        </w:rPr>
        <w:t>.所有入区人员</w:t>
      </w:r>
      <w:r w:rsidR="00271984" w:rsidRPr="000D1DEB">
        <w:rPr>
          <w:rFonts w:ascii="仿宋" w:eastAsia="仿宋" w:hAnsi="仿宋" w:hint="eastAsia"/>
          <w:bCs/>
          <w:sz w:val="32"/>
          <w:szCs w:val="32"/>
        </w:rPr>
        <w:t>的</w:t>
      </w:r>
      <w:r w:rsidR="004E4713" w:rsidRPr="000D1DEB">
        <w:rPr>
          <w:rFonts w:ascii="仿宋" w:eastAsia="仿宋" w:hAnsi="仿宋" w:hint="eastAsia"/>
          <w:bCs/>
          <w:sz w:val="32"/>
          <w:szCs w:val="32"/>
        </w:rPr>
        <w:t>变更（含失效及新增，下同），应</w:t>
      </w:r>
      <w:r w:rsidR="00271984" w:rsidRPr="000D1DEB">
        <w:rPr>
          <w:rFonts w:ascii="仿宋" w:eastAsia="仿宋" w:hAnsi="仿宋" w:hint="eastAsia"/>
          <w:bCs/>
          <w:sz w:val="32"/>
          <w:szCs w:val="32"/>
        </w:rPr>
        <w:t>由相关部室</w:t>
      </w:r>
      <w:r w:rsidR="00060BB8" w:rsidRPr="000D1DEB">
        <w:rPr>
          <w:rFonts w:ascii="仿宋" w:eastAsia="仿宋" w:hAnsi="仿宋" w:hint="eastAsia"/>
          <w:bCs/>
          <w:sz w:val="32"/>
          <w:szCs w:val="32"/>
        </w:rPr>
        <w:t>严格按照</w:t>
      </w:r>
      <w:r w:rsidR="004E4713" w:rsidRPr="000D1DEB">
        <w:rPr>
          <w:rFonts w:ascii="仿宋" w:eastAsia="仿宋" w:hAnsi="仿宋" w:hint="eastAsia"/>
          <w:bCs/>
          <w:sz w:val="32"/>
          <w:szCs w:val="32"/>
        </w:rPr>
        <w:t>录入权限规定及时办理。</w:t>
      </w:r>
    </w:p>
    <w:p w:rsidR="0041537D" w:rsidRPr="000D1DEB" w:rsidRDefault="004E4713" w:rsidP="00D43719">
      <w:pPr>
        <w:spacing w:line="540" w:lineRule="exact"/>
        <w:ind w:firstLineChars="200" w:firstLine="640"/>
        <w:jc w:val="left"/>
        <w:rPr>
          <w:rFonts w:ascii="楷体" w:eastAsia="楷体" w:hAnsi="楷体"/>
          <w:sz w:val="32"/>
          <w:szCs w:val="32"/>
        </w:rPr>
      </w:pPr>
      <w:r w:rsidRPr="000D1DEB">
        <w:rPr>
          <w:rFonts w:ascii="楷体" w:eastAsia="楷体" w:hAnsi="楷体" w:hint="eastAsia"/>
          <w:sz w:val="32"/>
          <w:szCs w:val="32"/>
        </w:rPr>
        <w:t>（三）</w:t>
      </w:r>
      <w:r w:rsidR="00A33C4A" w:rsidRPr="000D1DEB">
        <w:rPr>
          <w:rFonts w:ascii="楷体" w:eastAsia="楷体" w:hAnsi="楷体" w:hint="eastAsia"/>
          <w:sz w:val="32"/>
          <w:szCs w:val="32"/>
        </w:rPr>
        <w:t>规范</w:t>
      </w:r>
      <w:r w:rsidR="00E06619" w:rsidRPr="000D1DEB">
        <w:rPr>
          <w:rFonts w:ascii="楷体" w:eastAsia="楷体" w:hAnsi="楷体" w:hint="eastAsia"/>
          <w:sz w:val="32"/>
          <w:szCs w:val="32"/>
        </w:rPr>
        <w:t>评标区</w:t>
      </w:r>
      <w:r w:rsidRPr="000D1DEB">
        <w:rPr>
          <w:rFonts w:ascii="楷体" w:eastAsia="楷体" w:hAnsi="楷体" w:hint="eastAsia"/>
          <w:sz w:val="32"/>
          <w:szCs w:val="32"/>
        </w:rPr>
        <w:t>保密管理</w:t>
      </w:r>
    </w:p>
    <w:p w:rsidR="004E4713" w:rsidRPr="000D1DEB" w:rsidRDefault="004E4713" w:rsidP="00A14739">
      <w:pPr>
        <w:adjustRightInd w:val="0"/>
        <w:snapToGrid w:val="0"/>
        <w:spacing w:line="540" w:lineRule="exact"/>
        <w:ind w:firstLineChars="200" w:firstLine="640"/>
        <w:jc w:val="left"/>
        <w:rPr>
          <w:rFonts w:ascii="仿宋" w:eastAsia="仿宋" w:hAnsi="仿宋"/>
          <w:sz w:val="32"/>
          <w:szCs w:val="32"/>
        </w:rPr>
      </w:pPr>
      <w:r w:rsidRPr="000D1DEB">
        <w:rPr>
          <w:rFonts w:ascii="仿宋" w:eastAsia="仿宋" w:hAnsi="仿宋" w:hint="eastAsia"/>
          <w:bCs/>
          <w:sz w:val="32"/>
          <w:szCs w:val="32"/>
        </w:rPr>
        <w:t>进出</w:t>
      </w:r>
      <w:r w:rsidRPr="000D1DEB">
        <w:rPr>
          <w:rFonts w:ascii="仿宋" w:eastAsia="仿宋" w:hAnsi="仿宋" w:hint="eastAsia"/>
          <w:sz w:val="32"/>
          <w:szCs w:val="32"/>
        </w:rPr>
        <w:t>评标区人员应严格执行省交易中心保密工作管</w:t>
      </w:r>
      <w:r w:rsidR="007C617F" w:rsidRPr="000D1DEB">
        <w:rPr>
          <w:rFonts w:ascii="仿宋" w:eastAsia="仿宋" w:hAnsi="仿宋" w:hint="eastAsia"/>
          <w:sz w:val="32"/>
          <w:szCs w:val="32"/>
        </w:rPr>
        <w:t>理规定，签</w:t>
      </w:r>
      <w:r w:rsidRPr="000D1DEB">
        <w:rPr>
          <w:rFonts w:ascii="仿宋" w:eastAsia="仿宋" w:hAnsi="仿宋" w:hint="eastAsia"/>
          <w:sz w:val="32"/>
          <w:szCs w:val="32"/>
        </w:rPr>
        <w:t>订保密协议</w:t>
      </w:r>
      <w:r w:rsidR="007C617F" w:rsidRPr="000D1DEB">
        <w:rPr>
          <w:rFonts w:ascii="仿宋" w:eastAsia="仿宋" w:hAnsi="仿宋" w:hint="eastAsia"/>
          <w:sz w:val="32"/>
          <w:szCs w:val="32"/>
        </w:rPr>
        <w:t>。</w:t>
      </w:r>
      <w:r w:rsidR="00A14739" w:rsidRPr="000D1DEB">
        <w:rPr>
          <w:rFonts w:ascii="仿宋" w:eastAsia="仿宋" w:hAnsi="仿宋" w:hint="eastAsia"/>
          <w:sz w:val="32"/>
          <w:szCs w:val="32"/>
        </w:rPr>
        <w:t>保密协议</w:t>
      </w:r>
      <w:r w:rsidRPr="000D1DEB">
        <w:rPr>
          <w:rFonts w:ascii="仿宋" w:eastAsia="仿宋" w:hAnsi="仿宋" w:hint="eastAsia"/>
          <w:sz w:val="32"/>
          <w:szCs w:val="32"/>
        </w:rPr>
        <w:t>随</w:t>
      </w:r>
      <w:r w:rsidR="00060BB8" w:rsidRPr="000D1DEB">
        <w:rPr>
          <w:rFonts w:ascii="仿宋" w:eastAsia="仿宋" w:hAnsi="仿宋" w:hint="eastAsia"/>
          <w:sz w:val="32"/>
          <w:szCs w:val="32"/>
        </w:rPr>
        <w:t>入区</w:t>
      </w:r>
      <w:r w:rsidRPr="000D1DEB">
        <w:rPr>
          <w:rFonts w:ascii="仿宋" w:eastAsia="仿宋" w:hAnsi="仿宋" w:hint="eastAsia"/>
          <w:sz w:val="32"/>
          <w:szCs w:val="32"/>
        </w:rPr>
        <w:t>名单一</w:t>
      </w:r>
      <w:r w:rsidR="007C617F" w:rsidRPr="000D1DEB">
        <w:rPr>
          <w:rFonts w:ascii="仿宋" w:eastAsia="仿宋" w:hAnsi="仿宋" w:hint="eastAsia"/>
          <w:sz w:val="32"/>
          <w:szCs w:val="32"/>
        </w:rPr>
        <w:t>并上传至系统</w:t>
      </w:r>
      <w:r w:rsidRPr="000D1DEB">
        <w:rPr>
          <w:rFonts w:ascii="仿宋" w:eastAsia="仿宋" w:hAnsi="仿宋" w:hint="eastAsia"/>
          <w:sz w:val="32"/>
          <w:szCs w:val="32"/>
        </w:rPr>
        <w:t>。</w:t>
      </w:r>
    </w:p>
    <w:p w:rsidR="004E4713" w:rsidRPr="000D1DEB" w:rsidRDefault="004E4713" w:rsidP="00D43719">
      <w:pPr>
        <w:spacing w:line="540" w:lineRule="exact"/>
        <w:ind w:firstLineChars="200" w:firstLine="640"/>
        <w:rPr>
          <w:rFonts w:ascii="楷体" w:eastAsia="楷体" w:hAnsi="楷体"/>
          <w:sz w:val="32"/>
          <w:szCs w:val="32"/>
        </w:rPr>
      </w:pPr>
      <w:r w:rsidRPr="000D1DEB">
        <w:rPr>
          <w:rFonts w:ascii="楷体" w:eastAsia="楷体" w:hAnsi="楷体" w:hint="eastAsia"/>
          <w:sz w:val="32"/>
          <w:szCs w:val="32"/>
        </w:rPr>
        <w:t>（四）</w:t>
      </w:r>
      <w:r w:rsidR="00A33C4A" w:rsidRPr="000D1DEB">
        <w:rPr>
          <w:rFonts w:ascii="楷体" w:eastAsia="楷体" w:hAnsi="楷体" w:hint="eastAsia"/>
          <w:sz w:val="32"/>
          <w:szCs w:val="32"/>
        </w:rPr>
        <w:t>规范</w:t>
      </w:r>
      <w:r w:rsidR="00F67830" w:rsidRPr="000D1DEB">
        <w:rPr>
          <w:rFonts w:ascii="楷体" w:eastAsia="楷体" w:hAnsi="楷体" w:hint="eastAsia"/>
          <w:sz w:val="32"/>
          <w:szCs w:val="32"/>
        </w:rPr>
        <w:t>评标区</w:t>
      </w:r>
      <w:r w:rsidRPr="000D1DEB">
        <w:rPr>
          <w:rFonts w:ascii="楷体" w:eastAsia="楷体" w:hAnsi="楷体" w:hint="eastAsia"/>
          <w:sz w:val="32"/>
          <w:szCs w:val="32"/>
        </w:rPr>
        <w:t>应急处理</w:t>
      </w:r>
      <w:r w:rsidR="00A33C4A" w:rsidRPr="000D1DEB">
        <w:rPr>
          <w:rFonts w:ascii="楷体" w:eastAsia="楷体" w:hAnsi="楷体" w:hint="eastAsia"/>
          <w:sz w:val="32"/>
          <w:szCs w:val="32"/>
        </w:rPr>
        <w:t>程序</w:t>
      </w:r>
    </w:p>
    <w:p w:rsidR="004E4713" w:rsidRPr="000D1DEB" w:rsidRDefault="004E4713" w:rsidP="004E4713">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当评标区门禁系统故障时，</w:t>
      </w:r>
      <w:r w:rsidR="00F67830" w:rsidRPr="000D1DEB">
        <w:rPr>
          <w:rFonts w:ascii="仿宋" w:eastAsia="仿宋" w:hAnsi="仿宋" w:hint="eastAsia"/>
          <w:sz w:val="32"/>
          <w:szCs w:val="32"/>
        </w:rPr>
        <w:t>立即</w:t>
      </w:r>
      <w:r w:rsidR="00060BB8" w:rsidRPr="000D1DEB">
        <w:rPr>
          <w:rFonts w:ascii="仿宋" w:eastAsia="仿宋" w:hAnsi="仿宋" w:hint="eastAsia"/>
          <w:sz w:val="32"/>
          <w:szCs w:val="32"/>
        </w:rPr>
        <w:t>启动</w:t>
      </w:r>
      <w:r w:rsidRPr="000D1DEB">
        <w:rPr>
          <w:rFonts w:ascii="仿宋" w:eastAsia="仿宋" w:hAnsi="仿宋" w:hint="eastAsia"/>
          <w:sz w:val="32"/>
          <w:szCs w:val="32"/>
        </w:rPr>
        <w:t>应急处理程序</w:t>
      </w:r>
      <w:r w:rsidR="00F67830" w:rsidRPr="000D1DEB">
        <w:rPr>
          <w:rFonts w:ascii="仿宋" w:eastAsia="仿宋" w:hAnsi="仿宋" w:hint="eastAsia"/>
          <w:sz w:val="32"/>
          <w:szCs w:val="32"/>
        </w:rPr>
        <w:t>。</w:t>
      </w:r>
    </w:p>
    <w:p w:rsidR="004E4713" w:rsidRPr="0022155C" w:rsidRDefault="0022155C" w:rsidP="0022155C">
      <w:pPr>
        <w:spacing w:line="540" w:lineRule="exact"/>
        <w:ind w:firstLineChars="200" w:firstLine="640"/>
        <w:rPr>
          <w:rFonts w:ascii="仿宋" w:eastAsia="仿宋" w:hAnsi="仿宋"/>
          <w:sz w:val="32"/>
          <w:szCs w:val="32"/>
        </w:rPr>
      </w:pPr>
      <w:r>
        <w:rPr>
          <w:rFonts w:ascii="仿宋" w:eastAsia="仿宋" w:hAnsi="仿宋" w:hint="eastAsia"/>
          <w:sz w:val="32"/>
          <w:szCs w:val="32"/>
        </w:rPr>
        <w:t>1.</w:t>
      </w:r>
      <w:bookmarkStart w:id="0" w:name="_GoBack"/>
      <w:bookmarkEnd w:id="0"/>
      <w:r w:rsidR="004E4713" w:rsidRPr="0022155C">
        <w:rPr>
          <w:rFonts w:ascii="仿宋" w:eastAsia="仿宋" w:hAnsi="仿宋" w:hint="eastAsia"/>
          <w:sz w:val="32"/>
          <w:szCs w:val="32"/>
        </w:rPr>
        <w:t>门禁值班人员通知技术信息部</w:t>
      </w:r>
      <w:r w:rsidR="009B2105" w:rsidRPr="0022155C">
        <w:rPr>
          <w:rFonts w:ascii="仿宋" w:eastAsia="仿宋" w:hAnsi="仿宋" w:hint="eastAsia"/>
          <w:sz w:val="32"/>
          <w:szCs w:val="32"/>
        </w:rPr>
        <w:t>。</w:t>
      </w:r>
    </w:p>
    <w:p w:rsidR="004E4713" w:rsidRPr="000D1DEB" w:rsidRDefault="004E4713" w:rsidP="004E4713">
      <w:pPr>
        <w:pStyle w:val="a4"/>
        <w:spacing w:line="540" w:lineRule="exact"/>
        <w:ind w:firstLine="640"/>
        <w:rPr>
          <w:rFonts w:ascii="仿宋" w:eastAsia="仿宋" w:hAnsi="仿宋"/>
          <w:sz w:val="32"/>
          <w:szCs w:val="32"/>
        </w:rPr>
      </w:pPr>
      <w:r w:rsidRPr="000D1DEB">
        <w:rPr>
          <w:rFonts w:ascii="仿宋" w:eastAsia="仿宋" w:hAnsi="仿宋" w:hint="eastAsia"/>
          <w:sz w:val="32"/>
          <w:szCs w:val="32"/>
        </w:rPr>
        <w:t>2.技术信息部核实故障情况并进行修复，如短时间内无法解决，</w:t>
      </w:r>
      <w:r w:rsidR="007C617F" w:rsidRPr="000D1DEB">
        <w:rPr>
          <w:rFonts w:ascii="仿宋" w:eastAsia="仿宋" w:hAnsi="仿宋" w:hint="eastAsia"/>
          <w:sz w:val="32"/>
          <w:szCs w:val="32"/>
        </w:rPr>
        <w:t>则应</w:t>
      </w:r>
      <w:r w:rsidRPr="000D1DEB">
        <w:rPr>
          <w:rFonts w:ascii="仿宋" w:eastAsia="仿宋" w:hAnsi="仿宋" w:hint="eastAsia"/>
          <w:sz w:val="32"/>
          <w:szCs w:val="32"/>
        </w:rPr>
        <w:t>填写《评标区门禁手动操作审批单》（附件1），说明故障情况</w:t>
      </w:r>
      <w:r w:rsidR="007C617F" w:rsidRPr="000D1DEB">
        <w:rPr>
          <w:rFonts w:ascii="仿宋" w:eastAsia="仿宋" w:hAnsi="仿宋" w:hint="eastAsia"/>
          <w:sz w:val="32"/>
          <w:szCs w:val="32"/>
        </w:rPr>
        <w:t>。</w:t>
      </w:r>
    </w:p>
    <w:p w:rsidR="00A14739" w:rsidRPr="000D1DEB" w:rsidRDefault="004E4713">
      <w:pPr>
        <w:pStyle w:val="a4"/>
        <w:spacing w:line="540" w:lineRule="exact"/>
        <w:ind w:firstLine="640"/>
        <w:rPr>
          <w:rFonts w:ascii="仿宋" w:eastAsia="仿宋" w:hAnsi="仿宋"/>
          <w:sz w:val="32"/>
          <w:szCs w:val="32"/>
        </w:rPr>
      </w:pPr>
      <w:r w:rsidRPr="000D1DEB">
        <w:rPr>
          <w:rFonts w:ascii="仿宋" w:eastAsia="仿宋" w:hAnsi="仿宋" w:hint="eastAsia"/>
          <w:sz w:val="32"/>
          <w:szCs w:val="32"/>
        </w:rPr>
        <w:t>3.</w:t>
      </w:r>
      <w:r w:rsidR="00361B21" w:rsidRPr="000D1DEB">
        <w:rPr>
          <w:rFonts w:ascii="仿宋" w:eastAsia="仿宋" w:hAnsi="仿宋" w:hint="eastAsia"/>
          <w:sz w:val="32"/>
          <w:szCs w:val="32"/>
        </w:rPr>
        <w:t>门禁值班人员将《评标区门禁手动操作审批单》报</w:t>
      </w:r>
      <w:r w:rsidR="00206C37" w:rsidRPr="000D1DEB">
        <w:rPr>
          <w:rFonts w:ascii="仿宋" w:eastAsia="仿宋" w:hAnsi="仿宋" w:hint="eastAsia"/>
          <w:sz w:val="32"/>
          <w:szCs w:val="32"/>
        </w:rPr>
        <w:t>市场服务部负责人</w:t>
      </w:r>
      <w:r w:rsidRPr="000D1DEB">
        <w:rPr>
          <w:rFonts w:ascii="仿宋" w:eastAsia="仿宋" w:hAnsi="仿宋" w:hint="eastAsia"/>
          <w:sz w:val="32"/>
          <w:szCs w:val="32"/>
        </w:rPr>
        <w:t>审批同意</w:t>
      </w:r>
      <w:r w:rsidR="00361B21" w:rsidRPr="000D1DEB">
        <w:rPr>
          <w:rFonts w:ascii="仿宋" w:eastAsia="仿宋" w:hAnsi="仿宋" w:hint="eastAsia"/>
          <w:sz w:val="32"/>
          <w:szCs w:val="32"/>
        </w:rPr>
        <w:t>后，</w:t>
      </w:r>
      <w:r w:rsidRPr="000D1DEB">
        <w:rPr>
          <w:rFonts w:ascii="仿宋" w:eastAsia="仿宋" w:hAnsi="仿宋" w:hint="eastAsia"/>
          <w:sz w:val="32"/>
          <w:szCs w:val="32"/>
        </w:rPr>
        <w:t>各类人员</w:t>
      </w:r>
      <w:r w:rsidR="007C617F" w:rsidRPr="000D1DEB">
        <w:rPr>
          <w:rFonts w:ascii="仿宋" w:eastAsia="仿宋" w:hAnsi="仿宋" w:hint="eastAsia"/>
          <w:sz w:val="32"/>
          <w:szCs w:val="32"/>
        </w:rPr>
        <w:t>凭本人身份证</w:t>
      </w:r>
      <w:r w:rsidR="00206C37" w:rsidRPr="000D1DEB">
        <w:rPr>
          <w:rFonts w:ascii="仿宋" w:eastAsia="仿宋" w:hAnsi="仿宋" w:hint="eastAsia"/>
          <w:sz w:val="32"/>
          <w:szCs w:val="32"/>
        </w:rPr>
        <w:t>通过手动门禁入区</w:t>
      </w:r>
      <w:r w:rsidR="00706E6A" w:rsidRPr="000D1DEB">
        <w:rPr>
          <w:rFonts w:ascii="仿宋" w:eastAsia="仿宋" w:hAnsi="仿宋" w:hint="eastAsia"/>
          <w:sz w:val="32"/>
          <w:szCs w:val="32"/>
        </w:rPr>
        <w:t>。</w:t>
      </w:r>
    </w:p>
    <w:p w:rsidR="004E4713" w:rsidRPr="000D1DEB" w:rsidRDefault="004E4713" w:rsidP="004E4713">
      <w:pPr>
        <w:pStyle w:val="a4"/>
        <w:spacing w:line="540" w:lineRule="exact"/>
        <w:ind w:firstLine="640"/>
        <w:rPr>
          <w:rFonts w:ascii="仿宋" w:eastAsia="仿宋" w:hAnsi="仿宋"/>
          <w:sz w:val="32"/>
          <w:szCs w:val="32"/>
        </w:rPr>
      </w:pPr>
      <w:r w:rsidRPr="000D1DEB">
        <w:rPr>
          <w:rFonts w:ascii="仿宋" w:eastAsia="仿宋" w:hAnsi="仿宋" w:hint="eastAsia"/>
          <w:sz w:val="32"/>
          <w:szCs w:val="32"/>
        </w:rPr>
        <w:t>⑴评委由门禁值班人员根据系统打印的专家名单</w:t>
      </w:r>
      <w:r w:rsidR="004759A8" w:rsidRPr="000D1DEB">
        <w:rPr>
          <w:rFonts w:ascii="仿宋" w:eastAsia="仿宋" w:hAnsi="仿宋" w:hint="eastAsia"/>
          <w:sz w:val="32"/>
          <w:szCs w:val="32"/>
        </w:rPr>
        <w:t>及</w:t>
      </w:r>
      <w:r w:rsidRPr="000D1DEB">
        <w:rPr>
          <w:rFonts w:ascii="仿宋" w:eastAsia="仿宋" w:hAnsi="仿宋" w:hint="eastAsia"/>
          <w:sz w:val="32"/>
          <w:szCs w:val="32"/>
        </w:rPr>
        <w:t>专家身份证等进行身份核对、放行</w:t>
      </w:r>
      <w:r w:rsidR="004759A8" w:rsidRPr="000D1DEB">
        <w:rPr>
          <w:rFonts w:ascii="仿宋" w:eastAsia="仿宋" w:hAnsi="仿宋" w:hint="eastAsia"/>
          <w:sz w:val="32"/>
          <w:szCs w:val="32"/>
        </w:rPr>
        <w:t>。其中</w:t>
      </w:r>
      <w:r w:rsidRPr="000D1DEB">
        <w:rPr>
          <w:rFonts w:ascii="仿宋" w:eastAsia="仿宋" w:hAnsi="仿宋" w:hint="eastAsia"/>
          <w:sz w:val="32"/>
          <w:szCs w:val="32"/>
        </w:rPr>
        <w:t>自行推荐专家项目的名单应由招标人（代理机构）提交业务</w:t>
      </w:r>
      <w:r w:rsidR="00271984" w:rsidRPr="000D1DEB">
        <w:rPr>
          <w:rFonts w:ascii="仿宋" w:eastAsia="仿宋" w:hAnsi="仿宋" w:hint="eastAsia"/>
          <w:sz w:val="32"/>
          <w:szCs w:val="32"/>
        </w:rPr>
        <w:t>一部、业务二部</w:t>
      </w:r>
      <w:r w:rsidRPr="000D1DEB">
        <w:rPr>
          <w:rFonts w:ascii="仿宋" w:eastAsia="仿宋" w:hAnsi="仿宋" w:hint="eastAsia"/>
          <w:sz w:val="32"/>
          <w:szCs w:val="32"/>
        </w:rPr>
        <w:t>负责人审核签署后交门禁值班人员核对、放行</w:t>
      </w:r>
      <w:r w:rsidR="004759A8" w:rsidRPr="000D1DEB">
        <w:rPr>
          <w:rFonts w:ascii="仿宋" w:eastAsia="仿宋" w:hAnsi="仿宋" w:hint="eastAsia"/>
          <w:sz w:val="32"/>
          <w:szCs w:val="32"/>
        </w:rPr>
        <w:t>。</w:t>
      </w:r>
    </w:p>
    <w:p w:rsidR="004E4713" w:rsidRPr="000D1DEB" w:rsidRDefault="004E4713" w:rsidP="004E4713">
      <w:pPr>
        <w:pStyle w:val="a4"/>
        <w:spacing w:line="540" w:lineRule="exact"/>
        <w:ind w:firstLine="640"/>
        <w:rPr>
          <w:rFonts w:ascii="仿宋" w:eastAsia="仿宋" w:hAnsi="仿宋"/>
          <w:sz w:val="32"/>
          <w:szCs w:val="32"/>
        </w:rPr>
      </w:pPr>
      <w:r w:rsidRPr="000D1DEB">
        <w:rPr>
          <w:rFonts w:ascii="仿宋" w:eastAsia="仿宋" w:hAnsi="仿宋" w:hint="eastAsia"/>
          <w:sz w:val="32"/>
          <w:szCs w:val="32"/>
        </w:rPr>
        <w:t>⑵招标人（代理机构）工作人员、业主评委等应由招标人（代理机构）填写纸质《入区工作人员审批表》（附件2），由业务一部、业务二部工作人员审核签署后交</w:t>
      </w:r>
      <w:r w:rsidR="004759A8" w:rsidRPr="000D1DEB">
        <w:rPr>
          <w:rFonts w:ascii="仿宋" w:eastAsia="仿宋" w:hAnsi="仿宋" w:hint="eastAsia"/>
          <w:sz w:val="32"/>
          <w:szCs w:val="32"/>
        </w:rPr>
        <w:t>至</w:t>
      </w:r>
      <w:r w:rsidRPr="000D1DEB">
        <w:rPr>
          <w:rFonts w:ascii="仿宋" w:eastAsia="仿宋" w:hAnsi="仿宋" w:hint="eastAsia"/>
          <w:sz w:val="32"/>
          <w:szCs w:val="32"/>
        </w:rPr>
        <w:t>门禁值班人员核对、放行</w:t>
      </w:r>
      <w:r w:rsidR="009B2105" w:rsidRPr="000D1DEB">
        <w:rPr>
          <w:rFonts w:ascii="仿宋" w:eastAsia="仿宋" w:hAnsi="仿宋" w:hint="eastAsia"/>
          <w:sz w:val="32"/>
          <w:szCs w:val="32"/>
        </w:rPr>
        <w:t>。</w:t>
      </w:r>
    </w:p>
    <w:p w:rsidR="004E4713" w:rsidRPr="000D1DEB" w:rsidRDefault="004E4713" w:rsidP="004E4713">
      <w:pPr>
        <w:pStyle w:val="a4"/>
        <w:spacing w:line="540" w:lineRule="exact"/>
        <w:ind w:firstLine="640"/>
        <w:rPr>
          <w:rFonts w:ascii="仿宋" w:eastAsia="仿宋" w:hAnsi="仿宋"/>
          <w:sz w:val="32"/>
          <w:szCs w:val="32"/>
        </w:rPr>
      </w:pPr>
      <w:r w:rsidRPr="000D1DEB">
        <w:rPr>
          <w:rFonts w:ascii="仿宋" w:eastAsia="仿宋" w:hAnsi="仿宋" w:hint="eastAsia"/>
          <w:sz w:val="32"/>
          <w:szCs w:val="32"/>
        </w:rPr>
        <w:lastRenderedPageBreak/>
        <w:t>⑶中心工作人员、软件公司人员、CA客服人员、运维人员、保洁人员、送餐人员等已录入指纹的长期权限人员</w:t>
      </w:r>
      <w:r w:rsidR="004759A8" w:rsidRPr="000D1DEB">
        <w:rPr>
          <w:rFonts w:ascii="仿宋" w:eastAsia="仿宋" w:hAnsi="仿宋" w:hint="eastAsia"/>
          <w:sz w:val="32"/>
          <w:szCs w:val="32"/>
        </w:rPr>
        <w:t>凭指纹</w:t>
      </w:r>
      <w:r w:rsidRPr="000D1DEB">
        <w:rPr>
          <w:rFonts w:ascii="仿宋" w:eastAsia="仿宋" w:hAnsi="仿宋" w:hint="eastAsia"/>
          <w:sz w:val="32"/>
          <w:szCs w:val="32"/>
        </w:rPr>
        <w:t>自行进入</w:t>
      </w:r>
      <w:r w:rsidR="004759A8" w:rsidRPr="000D1DEB">
        <w:rPr>
          <w:rFonts w:ascii="仿宋" w:eastAsia="仿宋" w:hAnsi="仿宋" w:hint="eastAsia"/>
          <w:sz w:val="32"/>
          <w:szCs w:val="32"/>
        </w:rPr>
        <w:t>。</w:t>
      </w:r>
      <w:r w:rsidR="005C0091" w:rsidRPr="000D1DEB">
        <w:rPr>
          <w:rFonts w:ascii="仿宋" w:eastAsia="仿宋" w:hAnsi="仿宋" w:hint="eastAsia"/>
          <w:sz w:val="32"/>
          <w:szCs w:val="32"/>
        </w:rPr>
        <w:t>若指纹识别</w:t>
      </w:r>
      <w:r w:rsidR="00271984" w:rsidRPr="000D1DEB">
        <w:rPr>
          <w:rFonts w:ascii="仿宋" w:eastAsia="仿宋" w:hAnsi="仿宋" w:hint="eastAsia"/>
          <w:sz w:val="32"/>
          <w:szCs w:val="32"/>
        </w:rPr>
        <w:t>发</w:t>
      </w:r>
      <w:r w:rsidR="005C0091" w:rsidRPr="000D1DEB">
        <w:rPr>
          <w:rFonts w:ascii="仿宋" w:eastAsia="仿宋" w:hAnsi="仿宋" w:hint="eastAsia"/>
          <w:sz w:val="32"/>
          <w:szCs w:val="32"/>
        </w:rPr>
        <w:t>生故障</w:t>
      </w:r>
      <w:r w:rsidR="00271984" w:rsidRPr="000D1DEB">
        <w:rPr>
          <w:rFonts w:ascii="仿宋" w:eastAsia="仿宋" w:hAnsi="仿宋" w:hint="eastAsia"/>
          <w:sz w:val="32"/>
          <w:szCs w:val="32"/>
        </w:rPr>
        <w:t>，</w:t>
      </w:r>
      <w:r w:rsidR="005C0091" w:rsidRPr="000D1DEB">
        <w:rPr>
          <w:rFonts w:ascii="仿宋" w:eastAsia="仿宋" w:hAnsi="仿宋" w:hint="eastAsia"/>
          <w:sz w:val="32"/>
          <w:szCs w:val="32"/>
        </w:rPr>
        <w:t>则</w:t>
      </w:r>
      <w:r w:rsidR="00271984" w:rsidRPr="000D1DEB">
        <w:rPr>
          <w:rFonts w:ascii="仿宋" w:eastAsia="仿宋" w:hAnsi="仿宋" w:hint="eastAsia"/>
          <w:sz w:val="32"/>
          <w:szCs w:val="32"/>
        </w:rPr>
        <w:t>视</w:t>
      </w:r>
      <w:r w:rsidR="005C0091" w:rsidRPr="000D1DEB">
        <w:rPr>
          <w:rFonts w:ascii="仿宋" w:eastAsia="仿宋" w:hAnsi="仿宋" w:hint="eastAsia"/>
          <w:sz w:val="32"/>
          <w:szCs w:val="32"/>
        </w:rPr>
        <w:t>同</w:t>
      </w:r>
      <w:r w:rsidRPr="000D1DEB">
        <w:rPr>
          <w:rFonts w:ascii="仿宋" w:eastAsia="仿宋" w:hAnsi="仿宋" w:hint="eastAsia"/>
          <w:sz w:val="32"/>
          <w:szCs w:val="32"/>
        </w:rPr>
        <w:t>非长期权限人员</w:t>
      </w:r>
      <w:r w:rsidR="005C0091" w:rsidRPr="000D1DEB">
        <w:rPr>
          <w:rFonts w:ascii="仿宋" w:eastAsia="仿宋" w:hAnsi="仿宋" w:hint="eastAsia"/>
          <w:sz w:val="32"/>
          <w:szCs w:val="32"/>
        </w:rPr>
        <w:t>，需</w:t>
      </w:r>
      <w:r w:rsidRPr="000D1DEB">
        <w:rPr>
          <w:rFonts w:ascii="仿宋" w:eastAsia="仿宋" w:hAnsi="仿宋" w:hint="eastAsia"/>
          <w:sz w:val="32"/>
          <w:szCs w:val="32"/>
        </w:rPr>
        <w:t>填写纸质《入区工作人员审批表》，由其管理部室负责人审核签署后交门禁值班人员核对、放行。</w:t>
      </w:r>
    </w:p>
    <w:p w:rsidR="004E4713" w:rsidRPr="000D1DEB" w:rsidRDefault="006B42F8" w:rsidP="004E4713">
      <w:pPr>
        <w:pStyle w:val="a4"/>
        <w:spacing w:line="540" w:lineRule="exact"/>
        <w:ind w:firstLine="640"/>
        <w:rPr>
          <w:rFonts w:ascii="仿宋" w:eastAsia="仿宋" w:hAnsi="仿宋"/>
          <w:sz w:val="32"/>
          <w:szCs w:val="32"/>
        </w:rPr>
      </w:pPr>
      <w:r w:rsidRPr="000D1DEB">
        <w:rPr>
          <w:rFonts w:ascii="仿宋" w:eastAsia="仿宋" w:hAnsi="仿宋" w:hint="eastAsia"/>
          <w:sz w:val="32"/>
          <w:szCs w:val="32"/>
        </w:rPr>
        <w:t>4</w:t>
      </w:r>
      <w:r w:rsidR="004E4713" w:rsidRPr="000D1DEB">
        <w:rPr>
          <w:rFonts w:ascii="仿宋" w:eastAsia="仿宋" w:hAnsi="仿宋"/>
          <w:sz w:val="32"/>
          <w:szCs w:val="32"/>
        </w:rPr>
        <w:t xml:space="preserve">. </w:t>
      </w:r>
      <w:r w:rsidR="004E4713" w:rsidRPr="000D1DEB">
        <w:rPr>
          <w:rFonts w:ascii="仿宋" w:eastAsia="仿宋" w:hAnsi="仿宋" w:hint="eastAsia"/>
          <w:sz w:val="32"/>
          <w:szCs w:val="32"/>
        </w:rPr>
        <w:t>门禁工作人员应在系统恢复</w:t>
      </w:r>
      <w:r w:rsidR="004759A8" w:rsidRPr="000D1DEB">
        <w:rPr>
          <w:rFonts w:ascii="仿宋" w:eastAsia="仿宋" w:hAnsi="仿宋" w:hint="eastAsia"/>
          <w:sz w:val="32"/>
          <w:szCs w:val="32"/>
        </w:rPr>
        <w:t>正常</w:t>
      </w:r>
      <w:r w:rsidR="004E4713" w:rsidRPr="000D1DEB">
        <w:rPr>
          <w:rFonts w:ascii="仿宋" w:eastAsia="仿宋" w:hAnsi="仿宋" w:hint="eastAsia"/>
          <w:sz w:val="32"/>
          <w:szCs w:val="32"/>
        </w:rPr>
        <w:t>后将《评标区门禁手动操作审批单》、《入区工作人员审批表》扫描上传至业务管理系统中存档。</w:t>
      </w:r>
    </w:p>
    <w:p w:rsidR="004E4713" w:rsidRPr="000D1DEB" w:rsidRDefault="004E4713" w:rsidP="00D43719">
      <w:pPr>
        <w:snapToGrid w:val="0"/>
        <w:spacing w:line="540" w:lineRule="exact"/>
        <w:ind w:firstLineChars="200" w:firstLine="640"/>
        <w:jc w:val="left"/>
        <w:rPr>
          <w:rFonts w:ascii="楷体" w:eastAsia="楷体" w:hAnsi="楷体"/>
          <w:sz w:val="32"/>
          <w:szCs w:val="32"/>
        </w:rPr>
      </w:pPr>
      <w:r w:rsidRPr="000D1DEB">
        <w:rPr>
          <w:rFonts w:ascii="楷体" w:eastAsia="楷体" w:hAnsi="楷体" w:hint="eastAsia"/>
          <w:sz w:val="32"/>
          <w:szCs w:val="32"/>
        </w:rPr>
        <w:t>（五）</w:t>
      </w:r>
      <w:r w:rsidR="00A33C4A" w:rsidRPr="000D1DEB">
        <w:rPr>
          <w:rFonts w:ascii="楷体" w:eastAsia="楷体" w:hAnsi="楷体" w:hint="eastAsia"/>
          <w:sz w:val="32"/>
          <w:szCs w:val="32"/>
        </w:rPr>
        <w:t>规范</w:t>
      </w:r>
      <w:r w:rsidR="00752320" w:rsidRPr="000D1DEB">
        <w:rPr>
          <w:rFonts w:ascii="楷体" w:eastAsia="楷体" w:hAnsi="楷体" w:hint="eastAsia"/>
          <w:sz w:val="32"/>
          <w:szCs w:val="32"/>
        </w:rPr>
        <w:t>进入评标</w:t>
      </w:r>
      <w:r w:rsidRPr="000D1DEB">
        <w:rPr>
          <w:rFonts w:ascii="楷体" w:eastAsia="楷体" w:hAnsi="楷体" w:hint="eastAsia"/>
          <w:sz w:val="32"/>
          <w:szCs w:val="32"/>
        </w:rPr>
        <w:t>区人员</w:t>
      </w:r>
      <w:r w:rsidR="00A33C4A" w:rsidRPr="000D1DEB">
        <w:rPr>
          <w:rFonts w:ascii="楷体" w:eastAsia="楷体" w:hAnsi="楷体" w:hint="eastAsia"/>
          <w:sz w:val="32"/>
          <w:szCs w:val="32"/>
        </w:rPr>
        <w:t>现场</w:t>
      </w:r>
      <w:r w:rsidRPr="000D1DEB">
        <w:rPr>
          <w:rFonts w:ascii="楷体" w:eastAsia="楷体" w:hAnsi="楷体" w:hint="eastAsia"/>
          <w:sz w:val="32"/>
          <w:szCs w:val="32"/>
        </w:rPr>
        <w:t>管理</w:t>
      </w:r>
    </w:p>
    <w:p w:rsidR="004E4713" w:rsidRPr="000D1DEB" w:rsidRDefault="00752320" w:rsidP="004E4713">
      <w:pPr>
        <w:snapToGrid w:val="0"/>
        <w:spacing w:line="540" w:lineRule="exact"/>
        <w:ind w:firstLineChars="200" w:firstLine="640"/>
        <w:jc w:val="left"/>
        <w:rPr>
          <w:rFonts w:ascii="仿宋" w:eastAsia="仿宋" w:hAnsi="仿宋"/>
          <w:sz w:val="32"/>
          <w:szCs w:val="32"/>
        </w:rPr>
      </w:pPr>
      <w:r w:rsidRPr="000D1DEB">
        <w:rPr>
          <w:rFonts w:ascii="仿宋" w:eastAsia="仿宋" w:hAnsi="仿宋" w:hint="eastAsia"/>
          <w:sz w:val="32"/>
          <w:szCs w:val="32"/>
        </w:rPr>
        <w:t>1.</w:t>
      </w:r>
      <w:r w:rsidR="004E4713" w:rsidRPr="000D1DEB">
        <w:rPr>
          <w:rFonts w:ascii="仿宋" w:eastAsia="仿宋" w:hAnsi="仿宋" w:hint="eastAsia"/>
          <w:sz w:val="32"/>
          <w:szCs w:val="32"/>
        </w:rPr>
        <w:t>进入评标区人员在评标区公共区域的行为由市场服务部统一负责管理。</w:t>
      </w:r>
    </w:p>
    <w:p w:rsidR="004E4713" w:rsidRPr="000D1DEB" w:rsidRDefault="00752320" w:rsidP="004E4713">
      <w:pPr>
        <w:snapToGrid w:val="0"/>
        <w:spacing w:line="540" w:lineRule="exact"/>
        <w:ind w:firstLineChars="200" w:firstLine="640"/>
        <w:jc w:val="left"/>
        <w:rPr>
          <w:rFonts w:ascii="仿宋" w:eastAsia="仿宋" w:hAnsi="仿宋"/>
          <w:sz w:val="32"/>
          <w:szCs w:val="32"/>
        </w:rPr>
      </w:pPr>
      <w:r w:rsidRPr="000D1DEB">
        <w:rPr>
          <w:rFonts w:ascii="仿宋" w:eastAsia="仿宋" w:hAnsi="仿宋" w:hint="eastAsia"/>
          <w:sz w:val="32"/>
          <w:szCs w:val="32"/>
        </w:rPr>
        <w:t>2.</w:t>
      </w:r>
      <w:r w:rsidR="004E4713" w:rsidRPr="000D1DEB">
        <w:rPr>
          <w:rFonts w:ascii="仿宋" w:eastAsia="仿宋" w:hAnsi="仿宋" w:hint="eastAsia"/>
          <w:sz w:val="32"/>
          <w:szCs w:val="32"/>
        </w:rPr>
        <w:t>招标人(代理机构)在评标</w:t>
      </w:r>
      <w:r w:rsidR="00271984" w:rsidRPr="000D1DEB">
        <w:rPr>
          <w:rFonts w:ascii="仿宋" w:eastAsia="仿宋" w:hAnsi="仿宋" w:hint="eastAsia"/>
          <w:sz w:val="32"/>
          <w:szCs w:val="32"/>
        </w:rPr>
        <w:t>结束</w:t>
      </w:r>
      <w:r w:rsidR="004E4713" w:rsidRPr="000D1DEB">
        <w:rPr>
          <w:rFonts w:ascii="仿宋" w:eastAsia="仿宋" w:hAnsi="仿宋" w:hint="eastAsia"/>
          <w:sz w:val="32"/>
          <w:szCs w:val="32"/>
        </w:rPr>
        <w:t>后</w:t>
      </w:r>
      <w:r w:rsidR="005C0091" w:rsidRPr="000D1DEB">
        <w:rPr>
          <w:rFonts w:ascii="仿宋" w:eastAsia="仿宋" w:hAnsi="仿宋" w:hint="eastAsia"/>
          <w:sz w:val="32"/>
          <w:szCs w:val="32"/>
        </w:rPr>
        <w:t>，</w:t>
      </w:r>
      <w:r w:rsidR="004E4713" w:rsidRPr="000D1DEB">
        <w:rPr>
          <w:rFonts w:ascii="仿宋" w:eastAsia="仿宋" w:hAnsi="仿宋" w:hint="eastAsia"/>
          <w:sz w:val="32"/>
          <w:szCs w:val="32"/>
        </w:rPr>
        <w:t>应按照业务一部、</w:t>
      </w:r>
      <w:r w:rsidR="00271984" w:rsidRPr="000D1DEB">
        <w:rPr>
          <w:rFonts w:ascii="仿宋" w:eastAsia="仿宋" w:hAnsi="仿宋" w:hint="eastAsia"/>
          <w:sz w:val="32"/>
          <w:szCs w:val="32"/>
        </w:rPr>
        <w:t>业务</w:t>
      </w:r>
      <w:r w:rsidR="004E4713" w:rsidRPr="000D1DEB">
        <w:rPr>
          <w:rFonts w:ascii="仿宋" w:eastAsia="仿宋" w:hAnsi="仿宋" w:hint="eastAsia"/>
          <w:sz w:val="32"/>
          <w:szCs w:val="32"/>
        </w:rPr>
        <w:t>二部的规定</w:t>
      </w:r>
      <w:r w:rsidR="00D70903" w:rsidRPr="000D1DEB">
        <w:rPr>
          <w:rFonts w:ascii="仿宋" w:eastAsia="仿宋" w:hAnsi="仿宋" w:hint="eastAsia"/>
          <w:sz w:val="32"/>
          <w:szCs w:val="32"/>
        </w:rPr>
        <w:t>，</w:t>
      </w:r>
      <w:r w:rsidR="004E4713" w:rsidRPr="000D1DEB">
        <w:rPr>
          <w:rFonts w:ascii="仿宋" w:eastAsia="仿宋" w:hAnsi="仿宋" w:hint="eastAsia"/>
          <w:sz w:val="32"/>
          <w:szCs w:val="32"/>
        </w:rPr>
        <w:t>完成</w:t>
      </w:r>
      <w:r w:rsidR="00271984" w:rsidRPr="000D1DEB">
        <w:rPr>
          <w:rFonts w:ascii="仿宋" w:eastAsia="仿宋" w:hAnsi="仿宋" w:hint="eastAsia"/>
          <w:sz w:val="32"/>
          <w:szCs w:val="32"/>
        </w:rPr>
        <w:t>相关</w:t>
      </w:r>
      <w:r w:rsidR="00D70903" w:rsidRPr="000D1DEB">
        <w:rPr>
          <w:rFonts w:ascii="仿宋" w:eastAsia="仿宋" w:hAnsi="仿宋" w:hint="eastAsia"/>
          <w:sz w:val="32"/>
          <w:szCs w:val="32"/>
        </w:rPr>
        <w:t>信息、</w:t>
      </w:r>
      <w:r w:rsidR="004E4713" w:rsidRPr="000D1DEB">
        <w:rPr>
          <w:rFonts w:ascii="仿宋" w:eastAsia="仿宋" w:hAnsi="仿宋" w:hint="eastAsia"/>
          <w:sz w:val="32"/>
          <w:szCs w:val="32"/>
        </w:rPr>
        <w:t>资料的录入</w:t>
      </w:r>
      <w:r w:rsidR="00D70903" w:rsidRPr="000D1DEB">
        <w:rPr>
          <w:rFonts w:ascii="仿宋" w:eastAsia="仿宋" w:hAnsi="仿宋" w:hint="eastAsia"/>
          <w:sz w:val="32"/>
          <w:szCs w:val="32"/>
        </w:rPr>
        <w:t>和扫描</w:t>
      </w:r>
      <w:r w:rsidR="004E4713" w:rsidRPr="000D1DEB">
        <w:rPr>
          <w:rFonts w:ascii="仿宋" w:eastAsia="仿宋" w:hAnsi="仿宋" w:hint="eastAsia"/>
          <w:sz w:val="32"/>
          <w:szCs w:val="32"/>
        </w:rPr>
        <w:t>上传工作</w:t>
      </w:r>
      <w:r w:rsidR="00D70903" w:rsidRPr="000D1DEB">
        <w:rPr>
          <w:rFonts w:ascii="仿宋" w:eastAsia="仿宋" w:hAnsi="仿宋" w:hint="eastAsia"/>
          <w:sz w:val="32"/>
          <w:szCs w:val="32"/>
        </w:rPr>
        <w:t>后</w:t>
      </w:r>
      <w:r w:rsidR="004E4713" w:rsidRPr="000D1DEB">
        <w:rPr>
          <w:rFonts w:ascii="仿宋" w:eastAsia="仿宋" w:hAnsi="仿宋" w:hint="eastAsia"/>
          <w:sz w:val="32"/>
          <w:szCs w:val="32"/>
        </w:rPr>
        <w:t>方能离开评标区。</w:t>
      </w:r>
    </w:p>
    <w:p w:rsidR="00752320" w:rsidRPr="000D1DEB" w:rsidRDefault="00752320" w:rsidP="004E4713">
      <w:pPr>
        <w:snapToGrid w:val="0"/>
        <w:spacing w:line="540" w:lineRule="exact"/>
        <w:ind w:firstLineChars="200" w:firstLine="640"/>
        <w:jc w:val="left"/>
        <w:rPr>
          <w:rFonts w:ascii="仿宋" w:eastAsia="仿宋" w:hAnsi="仿宋"/>
          <w:sz w:val="32"/>
          <w:szCs w:val="32"/>
        </w:rPr>
      </w:pPr>
      <w:r w:rsidRPr="000D1DEB">
        <w:rPr>
          <w:rFonts w:ascii="仿宋" w:eastAsia="仿宋" w:hAnsi="仿宋" w:hint="eastAsia"/>
          <w:sz w:val="32"/>
          <w:szCs w:val="32"/>
        </w:rPr>
        <w:t>3.</w:t>
      </w:r>
      <w:r w:rsidR="004E4713" w:rsidRPr="000D1DEB">
        <w:rPr>
          <w:rFonts w:ascii="仿宋" w:eastAsia="仿宋" w:hAnsi="仿宋" w:hint="eastAsia"/>
          <w:sz w:val="32"/>
          <w:szCs w:val="32"/>
        </w:rPr>
        <w:t>业务一部、业务二部工作人员负责项目开评标期间的业务对接与见证服务工作。</w:t>
      </w:r>
    </w:p>
    <w:p w:rsidR="004E4713" w:rsidRPr="000D1DEB" w:rsidRDefault="00D655B4" w:rsidP="004E4713">
      <w:pPr>
        <w:snapToGrid w:val="0"/>
        <w:spacing w:line="540" w:lineRule="exact"/>
        <w:ind w:firstLineChars="200" w:firstLine="640"/>
        <w:jc w:val="left"/>
        <w:rPr>
          <w:rFonts w:ascii="仿宋" w:eastAsia="仿宋" w:hAnsi="仿宋"/>
          <w:sz w:val="32"/>
          <w:szCs w:val="32"/>
        </w:rPr>
      </w:pPr>
      <w:r w:rsidRPr="000D1DEB">
        <w:rPr>
          <w:rFonts w:ascii="仿宋" w:eastAsia="仿宋" w:hAnsi="仿宋" w:hint="eastAsia"/>
          <w:sz w:val="32"/>
          <w:szCs w:val="32"/>
        </w:rPr>
        <w:t>4.</w:t>
      </w:r>
      <w:r w:rsidR="004E4713" w:rsidRPr="000D1DEB">
        <w:rPr>
          <w:rFonts w:ascii="仿宋" w:eastAsia="仿宋" w:hAnsi="仿宋" w:hint="eastAsia"/>
          <w:sz w:val="32"/>
          <w:szCs w:val="32"/>
        </w:rPr>
        <w:t>业务一部、业务二部工作人员在项目开评标期间尤其在中午、晚上加班期间必须保证联系电话畅通，</w:t>
      </w:r>
      <w:r w:rsidR="00476D0A" w:rsidRPr="000D1DEB">
        <w:rPr>
          <w:rFonts w:ascii="仿宋" w:eastAsia="仿宋" w:hAnsi="仿宋" w:hint="eastAsia"/>
          <w:sz w:val="32"/>
          <w:szCs w:val="32"/>
        </w:rPr>
        <w:t>不得离开省交易中心办公区域，</w:t>
      </w:r>
      <w:r w:rsidR="004E4713" w:rsidRPr="000D1DEB">
        <w:rPr>
          <w:rFonts w:ascii="仿宋" w:eastAsia="仿宋" w:hAnsi="仿宋" w:hint="eastAsia"/>
          <w:sz w:val="32"/>
          <w:szCs w:val="32"/>
        </w:rPr>
        <w:t>接到</w:t>
      </w:r>
      <w:r w:rsidR="00D70903" w:rsidRPr="000D1DEB">
        <w:rPr>
          <w:rFonts w:ascii="仿宋" w:eastAsia="仿宋" w:hAnsi="仿宋" w:hint="eastAsia"/>
          <w:sz w:val="32"/>
          <w:szCs w:val="32"/>
        </w:rPr>
        <w:t>代理机构或</w:t>
      </w:r>
      <w:r w:rsidR="004E4713" w:rsidRPr="000D1DEB">
        <w:rPr>
          <w:rFonts w:ascii="仿宋" w:eastAsia="仿宋" w:hAnsi="仿宋" w:hint="eastAsia"/>
          <w:sz w:val="32"/>
          <w:szCs w:val="32"/>
        </w:rPr>
        <w:t>门禁工作人员电话后，应及时到评标区解决、处理问题。</w:t>
      </w:r>
    </w:p>
    <w:p w:rsidR="004E4713" w:rsidRPr="000D1DEB" w:rsidRDefault="00D655B4" w:rsidP="004E4713">
      <w:pPr>
        <w:snapToGrid w:val="0"/>
        <w:spacing w:line="540" w:lineRule="exact"/>
        <w:ind w:firstLineChars="200" w:firstLine="640"/>
        <w:jc w:val="left"/>
        <w:rPr>
          <w:rFonts w:ascii="仿宋" w:eastAsia="仿宋" w:hAnsi="仿宋"/>
          <w:sz w:val="32"/>
          <w:szCs w:val="32"/>
        </w:rPr>
      </w:pPr>
      <w:r w:rsidRPr="000D1DEB">
        <w:rPr>
          <w:rFonts w:ascii="仿宋" w:eastAsia="仿宋" w:hAnsi="仿宋" w:hint="eastAsia"/>
          <w:sz w:val="32"/>
          <w:szCs w:val="32"/>
        </w:rPr>
        <w:t>5.</w:t>
      </w:r>
      <w:r w:rsidR="004E4713" w:rsidRPr="000D1DEB">
        <w:rPr>
          <w:rFonts w:ascii="仿宋" w:eastAsia="仿宋" w:hAnsi="仿宋" w:hint="eastAsia"/>
          <w:sz w:val="32"/>
          <w:szCs w:val="32"/>
        </w:rPr>
        <w:t>市场服务部应对各类工作人员在评标区期间的工作情况进行记录、评价</w:t>
      </w:r>
      <w:r w:rsidR="00D70903" w:rsidRPr="000D1DEB">
        <w:rPr>
          <w:rFonts w:ascii="仿宋" w:eastAsia="仿宋" w:hAnsi="仿宋" w:hint="eastAsia"/>
          <w:sz w:val="32"/>
          <w:szCs w:val="32"/>
        </w:rPr>
        <w:t>。</w:t>
      </w:r>
      <w:r w:rsidR="004E4713" w:rsidRPr="000D1DEB">
        <w:rPr>
          <w:rFonts w:ascii="仿宋" w:eastAsia="仿宋" w:hAnsi="仿宋" w:hint="eastAsia"/>
          <w:sz w:val="32"/>
          <w:szCs w:val="32"/>
        </w:rPr>
        <w:t>对出现的违纪违规现象,应进行提醒、制止，可立即整改的，作记录处理并通报相关部室；拒不整改、情况严</w:t>
      </w:r>
      <w:r w:rsidR="004E4713" w:rsidRPr="000D1DEB">
        <w:rPr>
          <w:rFonts w:ascii="仿宋" w:eastAsia="仿宋" w:hAnsi="仿宋" w:hint="eastAsia"/>
          <w:sz w:val="32"/>
          <w:szCs w:val="32"/>
        </w:rPr>
        <w:lastRenderedPageBreak/>
        <w:t>重</w:t>
      </w:r>
      <w:r w:rsidR="005C0091" w:rsidRPr="000D1DEB">
        <w:rPr>
          <w:rFonts w:ascii="仿宋" w:eastAsia="仿宋" w:hAnsi="仿宋" w:hint="eastAsia"/>
          <w:sz w:val="32"/>
          <w:szCs w:val="32"/>
        </w:rPr>
        <w:t>且</w:t>
      </w:r>
      <w:r w:rsidR="004E4713" w:rsidRPr="000D1DEB">
        <w:rPr>
          <w:rFonts w:ascii="仿宋" w:eastAsia="仿宋" w:hAnsi="仿宋" w:hint="eastAsia"/>
          <w:sz w:val="32"/>
          <w:szCs w:val="32"/>
        </w:rPr>
        <w:t>造成不良影响的报告中心分管领导。</w:t>
      </w:r>
    </w:p>
    <w:p w:rsidR="004E4713" w:rsidRPr="000D1DEB" w:rsidRDefault="00A33C4A" w:rsidP="004E4713">
      <w:pPr>
        <w:snapToGrid w:val="0"/>
        <w:spacing w:line="540" w:lineRule="exact"/>
        <w:ind w:firstLineChars="200" w:firstLine="640"/>
        <w:jc w:val="left"/>
        <w:rPr>
          <w:rFonts w:ascii="黑体" w:eastAsia="黑体" w:hAnsi="黑体"/>
          <w:sz w:val="32"/>
          <w:szCs w:val="32"/>
        </w:rPr>
      </w:pPr>
      <w:r w:rsidRPr="000D1DEB">
        <w:rPr>
          <w:rFonts w:ascii="黑体" w:eastAsia="黑体" w:hAnsi="黑体" w:hint="eastAsia"/>
          <w:sz w:val="32"/>
          <w:szCs w:val="32"/>
        </w:rPr>
        <w:t>二、</w:t>
      </w:r>
      <w:r w:rsidR="00614557" w:rsidRPr="000D1DEB">
        <w:rPr>
          <w:rFonts w:ascii="黑体" w:eastAsia="黑体" w:hAnsi="黑体" w:hint="eastAsia"/>
          <w:sz w:val="32"/>
          <w:szCs w:val="32"/>
        </w:rPr>
        <w:t>进一步</w:t>
      </w:r>
      <w:r w:rsidRPr="000D1DEB">
        <w:rPr>
          <w:rFonts w:ascii="黑体" w:eastAsia="黑体" w:hAnsi="黑体" w:hint="eastAsia"/>
          <w:sz w:val="32"/>
          <w:szCs w:val="32"/>
        </w:rPr>
        <w:t>规范</w:t>
      </w:r>
      <w:r w:rsidR="004E4713" w:rsidRPr="000D1DEB">
        <w:rPr>
          <w:rFonts w:ascii="黑体" w:eastAsia="黑体" w:hAnsi="黑体" w:hint="eastAsia"/>
          <w:sz w:val="32"/>
          <w:szCs w:val="32"/>
        </w:rPr>
        <w:t>评标区内外材料</w:t>
      </w:r>
      <w:r w:rsidRPr="000D1DEB">
        <w:rPr>
          <w:rFonts w:ascii="黑体" w:eastAsia="黑体" w:hAnsi="黑体" w:hint="eastAsia"/>
          <w:sz w:val="32"/>
          <w:szCs w:val="32"/>
        </w:rPr>
        <w:t>的</w:t>
      </w:r>
      <w:r w:rsidR="004E4713" w:rsidRPr="000D1DEB">
        <w:rPr>
          <w:rFonts w:ascii="黑体" w:eastAsia="黑体" w:hAnsi="黑体" w:hint="eastAsia"/>
          <w:sz w:val="32"/>
          <w:szCs w:val="32"/>
        </w:rPr>
        <w:t>传递</w:t>
      </w:r>
    </w:p>
    <w:p w:rsidR="00194E6B" w:rsidRPr="000D1DEB" w:rsidRDefault="00A33C4A" w:rsidP="00D43719">
      <w:pPr>
        <w:pStyle w:val="a4"/>
        <w:spacing w:line="540" w:lineRule="exact"/>
        <w:ind w:firstLine="640"/>
        <w:rPr>
          <w:rFonts w:ascii="楷体" w:eastAsia="楷体" w:hAnsi="楷体"/>
          <w:sz w:val="32"/>
          <w:szCs w:val="32"/>
        </w:rPr>
      </w:pPr>
      <w:r w:rsidRPr="000D1DEB">
        <w:rPr>
          <w:rFonts w:ascii="楷体" w:eastAsia="楷体" w:hAnsi="楷体" w:hint="eastAsia"/>
          <w:sz w:val="32"/>
          <w:szCs w:val="32"/>
        </w:rPr>
        <w:t>（一）</w:t>
      </w:r>
      <w:r w:rsidR="00051E32" w:rsidRPr="000D1DEB">
        <w:rPr>
          <w:rFonts w:ascii="楷体" w:eastAsia="楷体" w:hAnsi="楷体" w:hint="eastAsia"/>
          <w:sz w:val="32"/>
          <w:szCs w:val="32"/>
        </w:rPr>
        <w:t>规范</w:t>
      </w:r>
      <w:r w:rsidR="004E4713" w:rsidRPr="000D1DEB">
        <w:rPr>
          <w:rFonts w:ascii="楷体" w:eastAsia="楷体" w:hAnsi="楷体" w:hint="eastAsia"/>
          <w:sz w:val="32"/>
          <w:szCs w:val="32"/>
        </w:rPr>
        <w:t>评标区</w:t>
      </w:r>
      <w:r w:rsidR="00051E32" w:rsidRPr="000D1DEB">
        <w:rPr>
          <w:rFonts w:ascii="楷体" w:eastAsia="楷体" w:hAnsi="楷体" w:hint="eastAsia"/>
          <w:sz w:val="32"/>
          <w:szCs w:val="32"/>
        </w:rPr>
        <w:t>现场</w:t>
      </w:r>
      <w:r w:rsidR="004E4713" w:rsidRPr="000D1DEB">
        <w:rPr>
          <w:rFonts w:ascii="楷体" w:eastAsia="楷体" w:hAnsi="楷体" w:hint="eastAsia"/>
          <w:sz w:val="32"/>
          <w:szCs w:val="32"/>
        </w:rPr>
        <w:t>服务</w:t>
      </w:r>
    </w:p>
    <w:p w:rsidR="00D70903" w:rsidRPr="000D1DEB" w:rsidRDefault="00194E6B" w:rsidP="00194E6B">
      <w:pPr>
        <w:pStyle w:val="a4"/>
        <w:spacing w:line="540" w:lineRule="exact"/>
        <w:ind w:firstLine="640"/>
        <w:rPr>
          <w:rFonts w:ascii="仿宋" w:eastAsia="仿宋" w:hAnsi="仿宋"/>
          <w:sz w:val="32"/>
          <w:szCs w:val="32"/>
        </w:rPr>
      </w:pPr>
      <w:r w:rsidRPr="000D1DEB">
        <w:rPr>
          <w:rFonts w:ascii="仿宋" w:eastAsia="仿宋" w:hAnsi="仿宋" w:hint="eastAsia"/>
          <w:sz w:val="32"/>
          <w:szCs w:val="32"/>
        </w:rPr>
        <w:t>1.</w:t>
      </w:r>
      <w:r w:rsidR="004E4713" w:rsidRPr="000D1DEB">
        <w:rPr>
          <w:rFonts w:ascii="仿宋" w:eastAsia="仿宋" w:hAnsi="仿宋" w:hint="eastAsia"/>
          <w:sz w:val="32"/>
          <w:szCs w:val="32"/>
        </w:rPr>
        <w:t>将原评标管理办公室改为评标区服务站</w:t>
      </w:r>
      <w:r w:rsidRPr="000D1DEB">
        <w:rPr>
          <w:rFonts w:ascii="仿宋" w:eastAsia="仿宋" w:hAnsi="仿宋" w:hint="eastAsia"/>
          <w:sz w:val="32"/>
          <w:szCs w:val="32"/>
        </w:rPr>
        <w:t>。</w:t>
      </w:r>
      <w:r w:rsidR="00614557" w:rsidRPr="000D1DEB">
        <w:rPr>
          <w:rFonts w:ascii="仿宋" w:eastAsia="仿宋" w:hAnsi="仿宋" w:hint="eastAsia"/>
          <w:sz w:val="32"/>
          <w:szCs w:val="32"/>
        </w:rPr>
        <w:t>服务站</w:t>
      </w:r>
      <w:r w:rsidR="004E4713" w:rsidRPr="000D1DEB">
        <w:rPr>
          <w:rFonts w:ascii="仿宋" w:eastAsia="仿宋" w:hAnsi="仿宋" w:hint="eastAsia"/>
          <w:sz w:val="32"/>
          <w:szCs w:val="32"/>
        </w:rPr>
        <w:t>提供评标区内的复印、传真、打印、扫描、指定网站查询服务。</w:t>
      </w:r>
      <w:r w:rsidR="00A751EA" w:rsidRPr="000D1DEB">
        <w:rPr>
          <w:rFonts w:ascii="仿宋" w:eastAsia="仿宋" w:hAnsi="仿宋" w:hint="eastAsia"/>
          <w:sz w:val="32"/>
          <w:szCs w:val="32"/>
        </w:rPr>
        <w:t>市场服务部工作人员负责评标区的设备巡检、卫生状况、日用品补充等日常巡查工作。</w:t>
      </w:r>
    </w:p>
    <w:p w:rsidR="004E4713" w:rsidRPr="000D1DEB" w:rsidRDefault="00D70903" w:rsidP="00194E6B">
      <w:pPr>
        <w:pStyle w:val="a4"/>
        <w:spacing w:line="540" w:lineRule="exact"/>
        <w:ind w:firstLine="640"/>
        <w:rPr>
          <w:rFonts w:ascii="仿宋" w:eastAsia="仿宋" w:hAnsi="仿宋"/>
          <w:sz w:val="32"/>
          <w:szCs w:val="32"/>
        </w:rPr>
      </w:pPr>
      <w:r w:rsidRPr="000D1DEB">
        <w:rPr>
          <w:rFonts w:ascii="仿宋" w:eastAsia="仿宋" w:hAnsi="仿宋" w:hint="eastAsia"/>
          <w:sz w:val="32"/>
          <w:szCs w:val="32"/>
        </w:rPr>
        <w:t>2．门禁设置专用录音电话。</w:t>
      </w:r>
      <w:r w:rsidR="004E4713" w:rsidRPr="000D1DEB">
        <w:rPr>
          <w:rFonts w:ascii="仿宋" w:eastAsia="仿宋" w:hAnsi="仿宋" w:hint="eastAsia"/>
          <w:sz w:val="32"/>
          <w:szCs w:val="32"/>
        </w:rPr>
        <w:t>评标区内人员原则上不得与外界进行联系，如需联系省交易中心业务部门或其他特殊情况，统一由门禁工作人员甄别后，分别通知相关部室工作人员到场处理。</w:t>
      </w:r>
    </w:p>
    <w:p w:rsidR="004E4713" w:rsidRPr="000D1DEB" w:rsidRDefault="00A751EA" w:rsidP="00707E9A">
      <w:pPr>
        <w:pStyle w:val="a4"/>
        <w:spacing w:line="540" w:lineRule="exact"/>
        <w:ind w:firstLine="640"/>
        <w:rPr>
          <w:rFonts w:ascii="仿宋" w:eastAsia="仿宋" w:hAnsi="仿宋"/>
          <w:sz w:val="32"/>
          <w:szCs w:val="32"/>
        </w:rPr>
      </w:pPr>
      <w:r w:rsidRPr="000D1DEB">
        <w:rPr>
          <w:rFonts w:ascii="仿宋" w:eastAsia="仿宋" w:hAnsi="仿宋" w:hint="eastAsia"/>
          <w:sz w:val="32"/>
          <w:szCs w:val="32"/>
        </w:rPr>
        <w:t>3</w:t>
      </w:r>
      <w:r w:rsidR="00614557" w:rsidRPr="000D1DEB">
        <w:rPr>
          <w:rFonts w:ascii="仿宋" w:eastAsia="仿宋" w:hAnsi="仿宋" w:hint="eastAsia"/>
          <w:sz w:val="32"/>
          <w:szCs w:val="32"/>
        </w:rPr>
        <w:t>.评标室订餐。</w:t>
      </w:r>
      <w:r w:rsidR="004E4713" w:rsidRPr="000D1DEB">
        <w:rPr>
          <w:rFonts w:ascii="仿宋" w:eastAsia="仿宋" w:hAnsi="仿宋" w:hint="eastAsia"/>
          <w:sz w:val="32"/>
          <w:szCs w:val="32"/>
        </w:rPr>
        <w:t>各评标室如需订餐，请</w:t>
      </w:r>
      <w:r w:rsidRPr="000D1DEB">
        <w:rPr>
          <w:rFonts w:ascii="仿宋" w:eastAsia="仿宋" w:hAnsi="仿宋" w:hint="eastAsia"/>
          <w:sz w:val="32"/>
          <w:szCs w:val="32"/>
        </w:rPr>
        <w:t>代理机构</w:t>
      </w:r>
      <w:r w:rsidR="004E4713" w:rsidRPr="000D1DEB">
        <w:rPr>
          <w:rFonts w:ascii="仿宋" w:eastAsia="仿宋" w:hAnsi="仿宋" w:hint="eastAsia"/>
          <w:sz w:val="32"/>
          <w:szCs w:val="32"/>
        </w:rPr>
        <w:t>于上午10：</w:t>
      </w:r>
      <w:r w:rsidR="00573719" w:rsidRPr="000D1DEB">
        <w:rPr>
          <w:rFonts w:ascii="仿宋" w:eastAsia="仿宋" w:hAnsi="仿宋" w:hint="eastAsia"/>
          <w:sz w:val="32"/>
          <w:szCs w:val="32"/>
        </w:rPr>
        <w:t>2</w:t>
      </w:r>
      <w:r w:rsidR="00476D0A" w:rsidRPr="000D1DEB">
        <w:rPr>
          <w:rFonts w:ascii="仿宋" w:eastAsia="仿宋" w:hAnsi="仿宋" w:hint="eastAsia"/>
          <w:sz w:val="32"/>
          <w:szCs w:val="32"/>
        </w:rPr>
        <w:t>0</w:t>
      </w:r>
      <w:r w:rsidR="004E4713" w:rsidRPr="000D1DEB">
        <w:rPr>
          <w:rFonts w:ascii="仿宋" w:eastAsia="仿宋" w:hAnsi="仿宋" w:hint="eastAsia"/>
          <w:sz w:val="32"/>
          <w:szCs w:val="32"/>
        </w:rPr>
        <w:t>前、下午4：</w:t>
      </w:r>
      <w:r w:rsidR="00476D0A" w:rsidRPr="000D1DEB">
        <w:rPr>
          <w:rFonts w:ascii="仿宋" w:eastAsia="仿宋" w:hAnsi="仿宋" w:hint="eastAsia"/>
          <w:sz w:val="32"/>
          <w:szCs w:val="32"/>
        </w:rPr>
        <w:t>00</w:t>
      </w:r>
      <w:r w:rsidR="004E4713" w:rsidRPr="000D1DEB">
        <w:rPr>
          <w:rFonts w:ascii="仿宋" w:eastAsia="仿宋" w:hAnsi="仿宋" w:hint="eastAsia"/>
          <w:sz w:val="32"/>
          <w:szCs w:val="32"/>
        </w:rPr>
        <w:t>前将订餐数量报门禁工作人员</w:t>
      </w:r>
      <w:r w:rsidRPr="000D1DEB">
        <w:rPr>
          <w:rFonts w:ascii="仿宋" w:eastAsia="仿宋" w:hAnsi="仿宋" w:hint="eastAsia"/>
          <w:sz w:val="32"/>
          <w:szCs w:val="32"/>
        </w:rPr>
        <w:t>，汇总后</w:t>
      </w:r>
      <w:r w:rsidR="004E4713" w:rsidRPr="000D1DEB">
        <w:rPr>
          <w:rFonts w:ascii="仿宋" w:eastAsia="仿宋" w:hAnsi="仿宋" w:hint="eastAsia"/>
          <w:sz w:val="32"/>
          <w:szCs w:val="32"/>
        </w:rPr>
        <w:t>统一订餐。</w:t>
      </w:r>
    </w:p>
    <w:p w:rsidR="00051E32" w:rsidRPr="000D1DEB" w:rsidRDefault="00A33C4A" w:rsidP="00D43719">
      <w:pPr>
        <w:pStyle w:val="a4"/>
        <w:spacing w:line="540" w:lineRule="exact"/>
        <w:ind w:firstLine="640"/>
        <w:rPr>
          <w:rFonts w:ascii="楷体" w:eastAsia="楷体" w:hAnsi="楷体"/>
          <w:sz w:val="32"/>
          <w:szCs w:val="32"/>
        </w:rPr>
      </w:pPr>
      <w:r w:rsidRPr="000D1DEB">
        <w:rPr>
          <w:rFonts w:ascii="楷体" w:eastAsia="楷体" w:hAnsi="楷体" w:hint="eastAsia"/>
          <w:sz w:val="32"/>
          <w:szCs w:val="32"/>
        </w:rPr>
        <w:t>（二）规范</w:t>
      </w:r>
      <w:r w:rsidR="004E4713" w:rsidRPr="000D1DEB">
        <w:rPr>
          <w:rFonts w:ascii="楷体" w:eastAsia="楷体" w:hAnsi="楷体" w:hint="eastAsia"/>
          <w:sz w:val="32"/>
          <w:szCs w:val="32"/>
        </w:rPr>
        <w:t>书面询标、澄清资料</w:t>
      </w:r>
      <w:r w:rsidRPr="000D1DEB">
        <w:rPr>
          <w:rFonts w:ascii="楷体" w:eastAsia="楷体" w:hAnsi="楷体" w:hint="eastAsia"/>
          <w:sz w:val="32"/>
          <w:szCs w:val="32"/>
        </w:rPr>
        <w:t>的传递</w:t>
      </w:r>
    </w:p>
    <w:p w:rsidR="00D4522C" w:rsidRPr="000D1DEB" w:rsidRDefault="005F569E">
      <w:pPr>
        <w:pStyle w:val="a4"/>
        <w:spacing w:line="540" w:lineRule="exact"/>
        <w:ind w:firstLine="640"/>
        <w:rPr>
          <w:rFonts w:ascii="仿宋" w:eastAsia="仿宋" w:hAnsi="仿宋"/>
          <w:sz w:val="32"/>
          <w:szCs w:val="32"/>
        </w:rPr>
      </w:pPr>
      <w:r w:rsidRPr="000D1DEB">
        <w:rPr>
          <w:rFonts w:ascii="楷体" w:eastAsia="楷体" w:hAnsi="楷体" w:hint="eastAsia"/>
          <w:sz w:val="32"/>
          <w:szCs w:val="32"/>
        </w:rPr>
        <w:t>1.</w:t>
      </w:r>
      <w:r w:rsidR="004E4713" w:rsidRPr="000D1DEB">
        <w:rPr>
          <w:rFonts w:ascii="仿宋" w:eastAsia="仿宋" w:hAnsi="仿宋" w:hint="eastAsia"/>
          <w:sz w:val="32"/>
          <w:szCs w:val="32"/>
        </w:rPr>
        <w:t>项目评标时如需询标、澄清，</w:t>
      </w:r>
      <w:r w:rsidR="00D4522C" w:rsidRPr="000D1DEB">
        <w:rPr>
          <w:rFonts w:ascii="仿宋" w:eastAsia="仿宋" w:hAnsi="仿宋" w:hint="eastAsia"/>
          <w:sz w:val="32"/>
          <w:szCs w:val="32"/>
        </w:rPr>
        <w:t>代理机构或专家使用门禁专用录音电话联系业务一部或业务二部工作人员到</w:t>
      </w:r>
      <w:r w:rsidR="006458E9" w:rsidRPr="000D1DEB">
        <w:rPr>
          <w:rFonts w:ascii="仿宋" w:eastAsia="仿宋" w:hAnsi="仿宋" w:hint="eastAsia"/>
          <w:sz w:val="32"/>
          <w:szCs w:val="32"/>
        </w:rPr>
        <w:t>服务站</w:t>
      </w:r>
      <w:r w:rsidR="00D4522C" w:rsidRPr="000D1DEB">
        <w:rPr>
          <w:rFonts w:ascii="仿宋" w:eastAsia="仿宋" w:hAnsi="仿宋" w:hint="eastAsia"/>
          <w:sz w:val="32"/>
          <w:szCs w:val="32"/>
        </w:rPr>
        <w:t>解锁传真设备。</w:t>
      </w:r>
      <w:r w:rsidR="004E4713" w:rsidRPr="000D1DEB">
        <w:rPr>
          <w:rFonts w:ascii="仿宋" w:eastAsia="仿宋" w:hAnsi="仿宋" w:hint="eastAsia"/>
          <w:sz w:val="32"/>
          <w:szCs w:val="32"/>
        </w:rPr>
        <w:t>招标人或评委</w:t>
      </w:r>
      <w:r w:rsidR="00D4522C" w:rsidRPr="000D1DEB">
        <w:rPr>
          <w:rFonts w:ascii="仿宋" w:eastAsia="仿宋" w:hAnsi="仿宋" w:hint="eastAsia"/>
          <w:sz w:val="32"/>
          <w:szCs w:val="32"/>
        </w:rPr>
        <w:t>应将</w:t>
      </w:r>
      <w:r w:rsidR="004E4713" w:rsidRPr="000D1DEB">
        <w:rPr>
          <w:rFonts w:ascii="仿宋" w:eastAsia="仿宋" w:hAnsi="仿宋" w:hint="eastAsia"/>
          <w:sz w:val="32"/>
          <w:szCs w:val="32"/>
        </w:rPr>
        <w:t>需询标、澄清的问题以书面形式通过服务站传真至澄清室</w:t>
      </w:r>
      <w:r w:rsidR="00D4522C" w:rsidRPr="000D1DEB">
        <w:rPr>
          <w:rFonts w:ascii="仿宋" w:eastAsia="仿宋" w:hAnsi="仿宋" w:hint="eastAsia"/>
          <w:sz w:val="32"/>
          <w:szCs w:val="32"/>
        </w:rPr>
        <w:t>。</w:t>
      </w:r>
    </w:p>
    <w:p w:rsidR="005F569E" w:rsidRPr="000D1DEB" w:rsidRDefault="00D4522C" w:rsidP="00FE0294">
      <w:pPr>
        <w:pStyle w:val="a4"/>
        <w:spacing w:line="540" w:lineRule="exact"/>
        <w:ind w:firstLineChars="150" w:firstLine="480"/>
        <w:rPr>
          <w:rFonts w:ascii="仿宋" w:eastAsia="仿宋" w:hAnsi="仿宋"/>
          <w:sz w:val="32"/>
          <w:szCs w:val="32"/>
        </w:rPr>
      </w:pPr>
      <w:r w:rsidRPr="000D1DEB" w:rsidDel="00D4522C">
        <w:rPr>
          <w:rFonts w:ascii="仿宋" w:eastAsia="仿宋" w:hAnsi="仿宋"/>
          <w:sz w:val="32"/>
          <w:szCs w:val="32"/>
        </w:rPr>
        <w:t xml:space="preserve"> </w:t>
      </w:r>
      <w:r w:rsidR="005F569E" w:rsidRPr="000D1DEB">
        <w:rPr>
          <w:rFonts w:ascii="仿宋" w:eastAsia="仿宋" w:hAnsi="仿宋"/>
          <w:sz w:val="32"/>
          <w:szCs w:val="32"/>
        </w:rPr>
        <w:t>2.</w:t>
      </w:r>
      <w:r w:rsidR="004E4713" w:rsidRPr="000D1DEB">
        <w:rPr>
          <w:rFonts w:ascii="仿宋" w:eastAsia="仿宋" w:hAnsi="仿宋" w:hint="eastAsia"/>
          <w:sz w:val="32"/>
          <w:szCs w:val="32"/>
        </w:rPr>
        <w:t>业务一部或</w:t>
      </w:r>
      <w:r w:rsidR="009B2105" w:rsidRPr="000D1DEB">
        <w:rPr>
          <w:rFonts w:ascii="仿宋" w:eastAsia="仿宋" w:hAnsi="仿宋" w:hint="eastAsia"/>
          <w:sz w:val="32"/>
          <w:szCs w:val="32"/>
        </w:rPr>
        <w:t>业务</w:t>
      </w:r>
      <w:r w:rsidR="004E4713" w:rsidRPr="000D1DEB">
        <w:rPr>
          <w:rFonts w:ascii="仿宋" w:eastAsia="仿宋" w:hAnsi="仿宋" w:hint="eastAsia"/>
          <w:sz w:val="32"/>
          <w:szCs w:val="32"/>
        </w:rPr>
        <w:t>二部工作人员</w:t>
      </w:r>
      <w:r w:rsidRPr="000D1DEB">
        <w:rPr>
          <w:rFonts w:ascii="仿宋" w:eastAsia="仿宋" w:hAnsi="仿宋" w:hint="eastAsia"/>
          <w:sz w:val="32"/>
          <w:szCs w:val="32"/>
        </w:rPr>
        <w:t>应</w:t>
      </w:r>
      <w:r w:rsidR="004E4713" w:rsidRPr="000D1DEB">
        <w:rPr>
          <w:rFonts w:ascii="仿宋" w:eastAsia="仿宋" w:hAnsi="仿宋" w:hint="eastAsia"/>
          <w:sz w:val="32"/>
          <w:szCs w:val="32"/>
        </w:rPr>
        <w:t>安排招标人（代理机构）区外工作人员召集投标人在澄清室进行</w:t>
      </w:r>
      <w:r w:rsidRPr="000D1DEB">
        <w:rPr>
          <w:rFonts w:ascii="仿宋" w:eastAsia="仿宋" w:hAnsi="仿宋" w:hint="eastAsia"/>
          <w:sz w:val="32"/>
          <w:szCs w:val="32"/>
        </w:rPr>
        <w:t>询标、澄清</w:t>
      </w:r>
      <w:r w:rsidR="004E4713" w:rsidRPr="000D1DEB">
        <w:rPr>
          <w:rFonts w:ascii="仿宋" w:eastAsia="仿宋" w:hAnsi="仿宋" w:hint="eastAsia"/>
          <w:sz w:val="32"/>
          <w:szCs w:val="32"/>
        </w:rPr>
        <w:t>。</w:t>
      </w:r>
      <w:r w:rsidR="005F569E" w:rsidRPr="000D1DEB">
        <w:rPr>
          <w:rFonts w:ascii="仿宋" w:eastAsia="仿宋" w:hAnsi="仿宋"/>
          <w:sz w:val="32"/>
          <w:szCs w:val="32"/>
        </w:rPr>
        <w:t xml:space="preserve">   </w:t>
      </w:r>
    </w:p>
    <w:p w:rsidR="006132FD" w:rsidRPr="000D1DEB" w:rsidRDefault="005F569E" w:rsidP="005F569E">
      <w:pPr>
        <w:pStyle w:val="a4"/>
        <w:spacing w:line="540" w:lineRule="exact"/>
        <w:ind w:firstLine="640"/>
        <w:rPr>
          <w:rFonts w:ascii="仿宋" w:eastAsia="仿宋" w:hAnsi="仿宋"/>
          <w:sz w:val="32"/>
          <w:szCs w:val="32"/>
        </w:rPr>
      </w:pPr>
      <w:r w:rsidRPr="000D1DEB">
        <w:rPr>
          <w:rFonts w:ascii="仿宋" w:eastAsia="仿宋" w:hAnsi="仿宋"/>
          <w:sz w:val="32"/>
          <w:szCs w:val="32"/>
        </w:rPr>
        <w:t>3.</w:t>
      </w:r>
      <w:r w:rsidR="00D4522C" w:rsidRPr="000D1DEB">
        <w:rPr>
          <w:rFonts w:ascii="仿宋" w:eastAsia="仿宋" w:hAnsi="仿宋"/>
          <w:sz w:val="32"/>
          <w:szCs w:val="32"/>
        </w:rPr>
        <w:t xml:space="preserve"> 投标人</w:t>
      </w:r>
      <w:r w:rsidR="004E4713" w:rsidRPr="000D1DEB">
        <w:rPr>
          <w:rFonts w:ascii="仿宋" w:eastAsia="仿宋" w:hAnsi="仿宋" w:hint="eastAsia"/>
          <w:sz w:val="32"/>
          <w:szCs w:val="32"/>
        </w:rPr>
        <w:t>书面询标、澄清文件应通过澄清室传真至评标区服务站，由招标人或评委负责取至评标室。</w:t>
      </w:r>
    </w:p>
    <w:p w:rsidR="004E4713" w:rsidRPr="000D1DEB" w:rsidRDefault="006132FD" w:rsidP="005F569E">
      <w:pPr>
        <w:pStyle w:val="a4"/>
        <w:spacing w:line="540" w:lineRule="exact"/>
        <w:ind w:firstLine="640"/>
        <w:rPr>
          <w:rFonts w:ascii="仿宋" w:eastAsia="仿宋" w:hAnsi="仿宋"/>
          <w:sz w:val="32"/>
          <w:szCs w:val="32"/>
        </w:rPr>
      </w:pPr>
      <w:r w:rsidRPr="000D1DEB">
        <w:rPr>
          <w:rFonts w:ascii="仿宋" w:eastAsia="仿宋" w:hAnsi="仿宋" w:hint="eastAsia"/>
          <w:sz w:val="32"/>
          <w:szCs w:val="32"/>
        </w:rPr>
        <w:t>4.</w:t>
      </w:r>
      <w:r w:rsidR="005F34C2" w:rsidRPr="000D1DEB">
        <w:rPr>
          <w:rFonts w:ascii="仿宋" w:eastAsia="仿宋" w:hAnsi="仿宋" w:hint="eastAsia"/>
          <w:sz w:val="32"/>
          <w:szCs w:val="32"/>
        </w:rPr>
        <w:t>业务一部或</w:t>
      </w:r>
      <w:r w:rsidR="009B2105" w:rsidRPr="000D1DEB">
        <w:rPr>
          <w:rFonts w:ascii="仿宋" w:eastAsia="仿宋" w:hAnsi="仿宋" w:hint="eastAsia"/>
          <w:sz w:val="32"/>
          <w:szCs w:val="32"/>
        </w:rPr>
        <w:t>业务</w:t>
      </w:r>
      <w:r w:rsidR="005F34C2" w:rsidRPr="000D1DEB">
        <w:rPr>
          <w:rFonts w:ascii="仿宋" w:eastAsia="仿宋" w:hAnsi="仿宋" w:hint="eastAsia"/>
          <w:sz w:val="32"/>
          <w:szCs w:val="32"/>
        </w:rPr>
        <w:t>二部工作人员应全程监督传真发送和接</w:t>
      </w:r>
      <w:r w:rsidR="005F34C2" w:rsidRPr="000D1DEB">
        <w:rPr>
          <w:rFonts w:ascii="仿宋" w:eastAsia="仿宋" w:hAnsi="仿宋" w:hint="eastAsia"/>
          <w:sz w:val="32"/>
          <w:szCs w:val="32"/>
        </w:rPr>
        <w:lastRenderedPageBreak/>
        <w:t>收。</w:t>
      </w:r>
    </w:p>
    <w:p w:rsidR="006132FD" w:rsidRPr="000D1DEB" w:rsidRDefault="00A33C4A" w:rsidP="00D43719">
      <w:pPr>
        <w:pStyle w:val="a4"/>
        <w:spacing w:line="540" w:lineRule="exact"/>
        <w:ind w:firstLine="640"/>
        <w:rPr>
          <w:rFonts w:ascii="楷体" w:eastAsia="楷体" w:hAnsi="楷体"/>
          <w:sz w:val="32"/>
          <w:szCs w:val="32"/>
        </w:rPr>
      </w:pPr>
      <w:r w:rsidRPr="000D1DEB">
        <w:rPr>
          <w:rFonts w:ascii="楷体" w:eastAsia="楷体" w:hAnsi="楷体" w:hint="eastAsia"/>
          <w:sz w:val="32"/>
          <w:szCs w:val="32"/>
        </w:rPr>
        <w:t>（三）</w:t>
      </w:r>
      <w:r w:rsidR="0041537D" w:rsidRPr="000D1DEB">
        <w:rPr>
          <w:rFonts w:ascii="楷体" w:eastAsia="楷体" w:hAnsi="楷体" w:hint="eastAsia"/>
          <w:sz w:val="32"/>
          <w:szCs w:val="32"/>
        </w:rPr>
        <w:t>规范</w:t>
      </w:r>
      <w:r w:rsidR="004E4713" w:rsidRPr="000D1DEB">
        <w:rPr>
          <w:rFonts w:ascii="楷体" w:eastAsia="楷体" w:hAnsi="楷体" w:hint="eastAsia"/>
          <w:sz w:val="32"/>
          <w:szCs w:val="32"/>
        </w:rPr>
        <w:t>原件等其他资料</w:t>
      </w:r>
      <w:r w:rsidR="0041537D" w:rsidRPr="000D1DEB">
        <w:rPr>
          <w:rFonts w:ascii="楷体" w:eastAsia="楷体" w:hAnsi="楷体" w:hint="eastAsia"/>
          <w:sz w:val="32"/>
          <w:szCs w:val="32"/>
        </w:rPr>
        <w:t>的传递</w:t>
      </w:r>
    </w:p>
    <w:p w:rsidR="008205C4" w:rsidRPr="000D1DEB" w:rsidRDefault="008205C4" w:rsidP="006132FD">
      <w:pPr>
        <w:pStyle w:val="a4"/>
        <w:spacing w:line="540" w:lineRule="exact"/>
        <w:ind w:firstLine="640"/>
        <w:rPr>
          <w:rFonts w:ascii="仿宋" w:eastAsia="仿宋" w:hAnsi="仿宋"/>
          <w:sz w:val="32"/>
          <w:szCs w:val="32"/>
        </w:rPr>
      </w:pPr>
      <w:r w:rsidRPr="000D1DEB">
        <w:rPr>
          <w:rFonts w:ascii="仿宋" w:eastAsia="仿宋" w:hAnsi="仿宋" w:hint="eastAsia"/>
          <w:sz w:val="32"/>
          <w:szCs w:val="32"/>
        </w:rPr>
        <w:t>1.</w:t>
      </w:r>
      <w:r w:rsidR="004E4713" w:rsidRPr="000D1DEB">
        <w:rPr>
          <w:rFonts w:ascii="仿宋" w:eastAsia="仿宋" w:hAnsi="仿宋" w:hint="eastAsia"/>
          <w:sz w:val="32"/>
          <w:szCs w:val="32"/>
        </w:rPr>
        <w:t>在评标过程中如需投标人提供原件、U盘等无法传真的资料，招标人</w:t>
      </w:r>
      <w:r w:rsidR="008C7851" w:rsidRPr="000D1DEB">
        <w:rPr>
          <w:rFonts w:ascii="仿宋" w:eastAsia="仿宋" w:hAnsi="仿宋" w:hint="eastAsia"/>
          <w:sz w:val="32"/>
          <w:szCs w:val="32"/>
        </w:rPr>
        <w:t>（代理机构）</w:t>
      </w:r>
      <w:r w:rsidR="004E4713" w:rsidRPr="000D1DEB">
        <w:rPr>
          <w:rFonts w:ascii="仿宋" w:eastAsia="仿宋" w:hAnsi="仿宋" w:hint="eastAsia"/>
          <w:sz w:val="32"/>
          <w:szCs w:val="32"/>
        </w:rPr>
        <w:t>或评委</w:t>
      </w:r>
      <w:r w:rsidR="002507FD" w:rsidRPr="000D1DEB">
        <w:rPr>
          <w:rFonts w:ascii="仿宋" w:eastAsia="仿宋" w:hAnsi="仿宋" w:hint="eastAsia"/>
          <w:sz w:val="32"/>
          <w:szCs w:val="32"/>
        </w:rPr>
        <w:t>应</w:t>
      </w:r>
      <w:r w:rsidR="004E4713" w:rsidRPr="000D1DEB">
        <w:rPr>
          <w:rFonts w:ascii="仿宋" w:eastAsia="仿宋" w:hAnsi="仿宋" w:hint="eastAsia"/>
          <w:sz w:val="32"/>
          <w:szCs w:val="32"/>
        </w:rPr>
        <w:t>提出书面申请</w:t>
      </w:r>
      <w:r w:rsidR="006B42F8" w:rsidRPr="000D1DEB">
        <w:rPr>
          <w:rFonts w:ascii="仿宋" w:eastAsia="仿宋" w:hAnsi="仿宋" w:hint="eastAsia"/>
          <w:sz w:val="32"/>
          <w:szCs w:val="32"/>
        </w:rPr>
        <w:t>，</w:t>
      </w:r>
      <w:r w:rsidR="004E4713" w:rsidRPr="000D1DEB">
        <w:rPr>
          <w:rFonts w:ascii="仿宋" w:eastAsia="仿宋" w:hAnsi="仿宋" w:hint="eastAsia"/>
          <w:sz w:val="32"/>
          <w:szCs w:val="32"/>
        </w:rPr>
        <w:t>并列明需入区的资料内容，</w:t>
      </w:r>
      <w:r w:rsidR="000207E3" w:rsidRPr="000D1DEB">
        <w:rPr>
          <w:rFonts w:ascii="仿宋" w:eastAsia="仿宋" w:hAnsi="仿宋" w:hint="eastAsia"/>
          <w:sz w:val="32"/>
          <w:szCs w:val="32"/>
        </w:rPr>
        <w:t>使用门禁专用</w:t>
      </w:r>
      <w:r w:rsidR="002861E4" w:rsidRPr="000D1DEB">
        <w:rPr>
          <w:rFonts w:ascii="仿宋" w:eastAsia="仿宋" w:hAnsi="仿宋" w:hint="eastAsia"/>
          <w:sz w:val="32"/>
          <w:szCs w:val="32"/>
        </w:rPr>
        <w:t>录音</w:t>
      </w:r>
      <w:r w:rsidR="000207E3" w:rsidRPr="000D1DEB">
        <w:rPr>
          <w:rFonts w:ascii="仿宋" w:eastAsia="仿宋" w:hAnsi="仿宋" w:hint="eastAsia"/>
          <w:sz w:val="32"/>
          <w:szCs w:val="32"/>
        </w:rPr>
        <w:t>电话联系业务</w:t>
      </w:r>
      <w:r w:rsidR="005F34C2" w:rsidRPr="000D1DEB">
        <w:rPr>
          <w:rFonts w:ascii="仿宋" w:eastAsia="仿宋" w:hAnsi="仿宋" w:hint="eastAsia"/>
          <w:sz w:val="32"/>
          <w:szCs w:val="32"/>
        </w:rPr>
        <w:t>一部或业务二部工作人员</w:t>
      </w:r>
      <w:r w:rsidR="008C7851" w:rsidRPr="000D1DEB">
        <w:rPr>
          <w:rFonts w:ascii="仿宋" w:eastAsia="仿宋" w:hAnsi="仿宋" w:hint="eastAsia"/>
          <w:sz w:val="32"/>
          <w:szCs w:val="32"/>
        </w:rPr>
        <w:t>到场。</w:t>
      </w:r>
      <w:r w:rsidR="005F34C2" w:rsidRPr="000D1DEB">
        <w:rPr>
          <w:rFonts w:ascii="仿宋" w:eastAsia="仿宋" w:hAnsi="仿宋" w:hint="eastAsia"/>
          <w:sz w:val="32"/>
          <w:szCs w:val="32"/>
        </w:rPr>
        <w:t>业务一部或业务二部工作人员</w:t>
      </w:r>
      <w:r w:rsidR="000207E3" w:rsidRPr="000D1DEB">
        <w:rPr>
          <w:rFonts w:ascii="仿宋" w:eastAsia="仿宋" w:hAnsi="仿宋" w:hint="eastAsia"/>
          <w:sz w:val="32"/>
          <w:szCs w:val="32"/>
        </w:rPr>
        <w:t>应将书面申请报部门</w:t>
      </w:r>
      <w:r w:rsidR="004E4713" w:rsidRPr="000D1DEB">
        <w:rPr>
          <w:rFonts w:ascii="仿宋" w:eastAsia="仿宋" w:hAnsi="仿宋" w:hint="eastAsia"/>
          <w:sz w:val="32"/>
          <w:szCs w:val="32"/>
        </w:rPr>
        <w:t>负责人审核签署，并安排招标人（代理机构）区外工作人员联系投标人提供所列资料。</w:t>
      </w:r>
    </w:p>
    <w:p w:rsidR="004E4713" w:rsidRPr="000D1DEB" w:rsidRDefault="00803D38" w:rsidP="006132FD">
      <w:pPr>
        <w:pStyle w:val="a4"/>
        <w:spacing w:line="540" w:lineRule="exact"/>
        <w:ind w:firstLine="640"/>
        <w:rPr>
          <w:rFonts w:ascii="仿宋" w:eastAsia="仿宋" w:hAnsi="仿宋"/>
          <w:sz w:val="32"/>
          <w:szCs w:val="32"/>
        </w:rPr>
      </w:pPr>
      <w:r w:rsidRPr="000D1DEB">
        <w:rPr>
          <w:rFonts w:ascii="仿宋" w:eastAsia="仿宋" w:hAnsi="仿宋" w:hint="eastAsia"/>
          <w:sz w:val="32"/>
          <w:szCs w:val="32"/>
        </w:rPr>
        <w:t>2.</w:t>
      </w:r>
      <w:r w:rsidR="004E4713" w:rsidRPr="000D1DEB">
        <w:rPr>
          <w:rFonts w:ascii="仿宋" w:eastAsia="仿宋" w:hAnsi="仿宋" w:hint="eastAsia"/>
          <w:sz w:val="32"/>
          <w:szCs w:val="32"/>
        </w:rPr>
        <w:t>业务</w:t>
      </w:r>
      <w:r w:rsidR="005F34C2" w:rsidRPr="000D1DEB">
        <w:rPr>
          <w:rFonts w:ascii="仿宋" w:eastAsia="仿宋" w:hAnsi="仿宋" w:hint="eastAsia"/>
          <w:sz w:val="32"/>
          <w:szCs w:val="32"/>
        </w:rPr>
        <w:t>一部或业务</w:t>
      </w:r>
      <w:r w:rsidR="004E4713" w:rsidRPr="000D1DEB">
        <w:rPr>
          <w:rFonts w:ascii="仿宋" w:eastAsia="仿宋" w:hAnsi="仿宋" w:hint="eastAsia"/>
          <w:sz w:val="32"/>
          <w:szCs w:val="32"/>
        </w:rPr>
        <w:t>二部工作人员</w:t>
      </w:r>
      <w:r w:rsidR="00D4522C" w:rsidRPr="000D1DEB">
        <w:rPr>
          <w:rFonts w:ascii="仿宋" w:eastAsia="仿宋" w:hAnsi="仿宋" w:hint="eastAsia"/>
          <w:sz w:val="32"/>
          <w:szCs w:val="32"/>
        </w:rPr>
        <w:t>应</w:t>
      </w:r>
      <w:r w:rsidR="004E4713" w:rsidRPr="000D1DEB">
        <w:rPr>
          <w:rFonts w:ascii="仿宋" w:eastAsia="仿宋" w:hAnsi="仿宋" w:hint="eastAsia"/>
          <w:sz w:val="32"/>
          <w:szCs w:val="32"/>
        </w:rPr>
        <w:t>根据书面申请内容逐一核对入区资料，确认无误后方可送入评标室。</w:t>
      </w:r>
    </w:p>
    <w:p w:rsidR="00803D38" w:rsidRPr="000D1DEB" w:rsidRDefault="00A33C4A" w:rsidP="00D43719">
      <w:pPr>
        <w:pStyle w:val="a4"/>
        <w:spacing w:line="540" w:lineRule="exact"/>
        <w:ind w:firstLine="640"/>
        <w:rPr>
          <w:rFonts w:ascii="楷体" w:eastAsia="楷体" w:hAnsi="楷体"/>
          <w:sz w:val="32"/>
          <w:szCs w:val="32"/>
        </w:rPr>
      </w:pPr>
      <w:r w:rsidRPr="000D1DEB">
        <w:rPr>
          <w:rFonts w:ascii="楷体" w:eastAsia="楷体" w:hAnsi="楷体" w:hint="eastAsia"/>
          <w:sz w:val="32"/>
          <w:szCs w:val="32"/>
        </w:rPr>
        <w:t>（四）</w:t>
      </w:r>
      <w:r w:rsidR="0041537D" w:rsidRPr="000D1DEB">
        <w:rPr>
          <w:rFonts w:ascii="楷体" w:eastAsia="楷体" w:hAnsi="楷体" w:hint="eastAsia"/>
          <w:sz w:val="32"/>
          <w:szCs w:val="32"/>
        </w:rPr>
        <w:t>规范</w:t>
      </w:r>
      <w:r w:rsidR="004E4713" w:rsidRPr="000D1DEB">
        <w:rPr>
          <w:rFonts w:ascii="楷体" w:eastAsia="楷体" w:hAnsi="楷体" w:hint="eastAsia"/>
          <w:sz w:val="32"/>
          <w:szCs w:val="32"/>
        </w:rPr>
        <w:t>现场监督人员对评标结果确认</w:t>
      </w:r>
      <w:r w:rsidR="0041537D" w:rsidRPr="000D1DEB">
        <w:rPr>
          <w:rFonts w:ascii="楷体" w:eastAsia="楷体" w:hAnsi="楷体" w:hint="eastAsia"/>
          <w:sz w:val="32"/>
          <w:szCs w:val="32"/>
        </w:rPr>
        <w:t>工作</w:t>
      </w:r>
    </w:p>
    <w:p w:rsidR="004E4713" w:rsidRPr="000D1DEB" w:rsidRDefault="008C7851" w:rsidP="001F4EA5">
      <w:pPr>
        <w:pStyle w:val="a4"/>
        <w:spacing w:line="540" w:lineRule="exact"/>
        <w:ind w:firstLine="640"/>
        <w:rPr>
          <w:rFonts w:ascii="仿宋" w:eastAsia="仿宋" w:hAnsi="仿宋"/>
          <w:sz w:val="32"/>
          <w:szCs w:val="32"/>
        </w:rPr>
      </w:pPr>
      <w:r w:rsidRPr="000D1DEB">
        <w:rPr>
          <w:rFonts w:ascii="仿宋" w:eastAsia="仿宋" w:hAnsi="仿宋" w:hint="eastAsia"/>
          <w:sz w:val="32"/>
          <w:szCs w:val="32"/>
        </w:rPr>
        <w:t>如</w:t>
      </w:r>
      <w:r w:rsidR="004E4713" w:rsidRPr="000D1DEB">
        <w:rPr>
          <w:rFonts w:ascii="仿宋" w:eastAsia="仿宋" w:hAnsi="仿宋" w:hint="eastAsia"/>
          <w:sz w:val="32"/>
          <w:szCs w:val="32"/>
        </w:rPr>
        <w:t>需现场监督人员对评标结果进行签字确认</w:t>
      </w:r>
      <w:r w:rsidRPr="000D1DEB">
        <w:rPr>
          <w:rFonts w:ascii="仿宋" w:eastAsia="仿宋" w:hAnsi="仿宋" w:hint="eastAsia"/>
          <w:sz w:val="32"/>
          <w:szCs w:val="32"/>
        </w:rPr>
        <w:t>时</w:t>
      </w:r>
      <w:r w:rsidR="004E4713" w:rsidRPr="000D1DEB">
        <w:rPr>
          <w:rFonts w:ascii="仿宋" w:eastAsia="仿宋" w:hAnsi="仿宋" w:hint="eastAsia"/>
          <w:sz w:val="32"/>
          <w:szCs w:val="32"/>
        </w:rPr>
        <w:t>，应由招标人（代理机构）或评委在评标结束后</w:t>
      </w:r>
      <w:r w:rsidR="00F9019C" w:rsidRPr="000D1DEB">
        <w:rPr>
          <w:rFonts w:ascii="仿宋" w:eastAsia="仿宋" w:hAnsi="仿宋" w:hint="eastAsia"/>
          <w:sz w:val="32"/>
          <w:szCs w:val="32"/>
        </w:rPr>
        <w:t>，</w:t>
      </w:r>
      <w:r w:rsidR="004E4713" w:rsidRPr="000D1DEB">
        <w:rPr>
          <w:rFonts w:ascii="仿宋" w:eastAsia="仿宋" w:hAnsi="仿宋" w:hint="eastAsia"/>
          <w:sz w:val="32"/>
          <w:szCs w:val="32"/>
        </w:rPr>
        <w:t>通过语音对讲系统</w:t>
      </w:r>
      <w:r w:rsidRPr="000D1DEB">
        <w:rPr>
          <w:rFonts w:ascii="仿宋" w:eastAsia="仿宋" w:hAnsi="仿宋" w:hint="eastAsia"/>
          <w:sz w:val="32"/>
          <w:szCs w:val="32"/>
        </w:rPr>
        <w:t>呼叫监控室，</w:t>
      </w:r>
      <w:r w:rsidR="004E4713" w:rsidRPr="000D1DEB">
        <w:rPr>
          <w:rFonts w:ascii="仿宋" w:eastAsia="仿宋" w:hAnsi="仿宋" w:hint="eastAsia"/>
          <w:sz w:val="32"/>
          <w:szCs w:val="32"/>
        </w:rPr>
        <w:t>通知现场监督人员</w:t>
      </w:r>
      <w:r w:rsidRPr="000D1DEB">
        <w:rPr>
          <w:rFonts w:ascii="仿宋" w:eastAsia="仿宋" w:hAnsi="仿宋" w:hint="eastAsia"/>
          <w:sz w:val="32"/>
          <w:szCs w:val="32"/>
        </w:rPr>
        <w:t>到评标区门禁，</w:t>
      </w:r>
      <w:r w:rsidR="004E4713" w:rsidRPr="000D1DEB">
        <w:rPr>
          <w:rFonts w:ascii="仿宋" w:eastAsia="仿宋" w:hAnsi="仿宋" w:hint="eastAsia"/>
          <w:sz w:val="32"/>
          <w:szCs w:val="32"/>
        </w:rPr>
        <w:t>刷身份证进入评标区服务站办理，不得在门禁区域办理。</w:t>
      </w:r>
    </w:p>
    <w:p w:rsidR="004E4713" w:rsidRPr="000D1DEB" w:rsidRDefault="004E4713" w:rsidP="004E4713">
      <w:pPr>
        <w:pStyle w:val="a4"/>
        <w:spacing w:line="540" w:lineRule="exact"/>
        <w:ind w:firstLine="640"/>
        <w:rPr>
          <w:rFonts w:ascii="黑体" w:eastAsia="黑体" w:hAnsi="黑体"/>
          <w:sz w:val="32"/>
          <w:szCs w:val="32"/>
        </w:rPr>
      </w:pPr>
      <w:r w:rsidRPr="000D1DEB">
        <w:rPr>
          <w:rFonts w:ascii="黑体" w:eastAsia="黑体" w:hAnsi="黑体" w:hint="eastAsia"/>
          <w:sz w:val="32"/>
          <w:szCs w:val="32"/>
        </w:rPr>
        <w:t>三、</w:t>
      </w:r>
      <w:r w:rsidR="001F4EA5" w:rsidRPr="000D1DEB">
        <w:rPr>
          <w:rFonts w:ascii="黑体" w:eastAsia="黑体" w:hAnsi="黑体" w:hint="eastAsia"/>
          <w:sz w:val="32"/>
          <w:szCs w:val="32"/>
        </w:rPr>
        <w:t>进一步规范</w:t>
      </w:r>
      <w:r w:rsidRPr="000D1DEB">
        <w:rPr>
          <w:rFonts w:ascii="黑体" w:eastAsia="黑体" w:hAnsi="黑体" w:hint="eastAsia"/>
          <w:sz w:val="32"/>
          <w:szCs w:val="32"/>
        </w:rPr>
        <w:t>二次入区</w:t>
      </w:r>
      <w:r w:rsidR="005B193B" w:rsidRPr="000D1DEB">
        <w:rPr>
          <w:rFonts w:ascii="黑体" w:eastAsia="黑体" w:hAnsi="黑体" w:hint="eastAsia"/>
          <w:sz w:val="32"/>
          <w:szCs w:val="32"/>
        </w:rPr>
        <w:t>管理</w:t>
      </w:r>
    </w:p>
    <w:p w:rsidR="005B193B" w:rsidRPr="000D1DEB" w:rsidRDefault="00707E9A" w:rsidP="00D43719">
      <w:pPr>
        <w:pStyle w:val="a4"/>
        <w:spacing w:line="540" w:lineRule="exact"/>
        <w:ind w:firstLine="640"/>
        <w:rPr>
          <w:rFonts w:ascii="楷体" w:eastAsia="楷体" w:hAnsi="楷体"/>
          <w:sz w:val="32"/>
          <w:szCs w:val="32"/>
        </w:rPr>
      </w:pPr>
      <w:r w:rsidRPr="000D1DEB">
        <w:rPr>
          <w:rFonts w:ascii="楷体" w:eastAsia="楷体" w:hAnsi="楷体" w:hint="eastAsia"/>
          <w:sz w:val="32"/>
          <w:szCs w:val="32"/>
        </w:rPr>
        <w:t>（一）规范</w:t>
      </w:r>
      <w:r w:rsidR="004E4713" w:rsidRPr="000D1DEB">
        <w:rPr>
          <w:rFonts w:ascii="楷体" w:eastAsia="楷体" w:hAnsi="楷体" w:hint="eastAsia"/>
          <w:sz w:val="32"/>
          <w:szCs w:val="32"/>
        </w:rPr>
        <w:t>样品评审</w:t>
      </w:r>
    </w:p>
    <w:p w:rsidR="00EE18A4" w:rsidRPr="000D1DEB" w:rsidRDefault="004E4713" w:rsidP="00A14739">
      <w:pPr>
        <w:pStyle w:val="a4"/>
        <w:spacing w:line="540" w:lineRule="exact"/>
        <w:ind w:firstLineChars="196" w:firstLine="627"/>
        <w:rPr>
          <w:rFonts w:ascii="仿宋" w:eastAsia="仿宋" w:hAnsi="仿宋"/>
          <w:sz w:val="32"/>
          <w:szCs w:val="32"/>
        </w:rPr>
      </w:pPr>
      <w:r w:rsidRPr="000D1DEB">
        <w:rPr>
          <w:rFonts w:ascii="仿宋" w:eastAsia="仿宋" w:hAnsi="仿宋" w:hint="eastAsia"/>
          <w:sz w:val="32"/>
          <w:szCs w:val="32"/>
        </w:rPr>
        <w:t>原则上样品应在评标区摆放</w:t>
      </w:r>
      <w:r w:rsidR="00F9019C" w:rsidRPr="000D1DEB">
        <w:rPr>
          <w:rFonts w:ascii="仿宋" w:eastAsia="仿宋" w:hAnsi="仿宋" w:hint="eastAsia"/>
          <w:sz w:val="32"/>
          <w:szCs w:val="32"/>
        </w:rPr>
        <w:t>，</w:t>
      </w:r>
      <w:r w:rsidRPr="000D1DEB">
        <w:rPr>
          <w:rFonts w:ascii="仿宋" w:eastAsia="仿宋" w:hAnsi="仿宋" w:hint="eastAsia"/>
          <w:sz w:val="32"/>
          <w:szCs w:val="32"/>
        </w:rPr>
        <w:t>以便评委评审</w:t>
      </w:r>
      <w:r w:rsidR="00F9019C" w:rsidRPr="000D1DEB">
        <w:rPr>
          <w:rFonts w:ascii="仿宋" w:eastAsia="仿宋" w:hAnsi="仿宋" w:hint="eastAsia"/>
          <w:sz w:val="32"/>
          <w:szCs w:val="32"/>
        </w:rPr>
        <w:t>。</w:t>
      </w:r>
      <w:r w:rsidRPr="000D1DEB">
        <w:rPr>
          <w:rFonts w:ascii="仿宋" w:eastAsia="仿宋" w:hAnsi="仿宋" w:hint="eastAsia"/>
          <w:sz w:val="32"/>
          <w:szCs w:val="32"/>
        </w:rPr>
        <w:t>如样品摆放地在评标区外，适用二次入区规定。评委需离开评标区进行样品评审时，由门禁工作人员通知</w:t>
      </w:r>
      <w:r w:rsidR="007624C7" w:rsidRPr="000D1DEB">
        <w:rPr>
          <w:rFonts w:ascii="仿宋" w:eastAsia="仿宋" w:hAnsi="仿宋" w:hint="eastAsia"/>
          <w:sz w:val="32"/>
          <w:szCs w:val="32"/>
        </w:rPr>
        <w:t>业务一部或业务二部</w:t>
      </w:r>
      <w:r w:rsidRPr="000D1DEB">
        <w:rPr>
          <w:rFonts w:ascii="仿宋" w:eastAsia="仿宋" w:hAnsi="仿宋" w:hint="eastAsia"/>
          <w:sz w:val="32"/>
          <w:szCs w:val="32"/>
        </w:rPr>
        <w:t>工作人员到场，离区人员刷身份证出区，</w:t>
      </w:r>
      <w:r w:rsidR="007624C7" w:rsidRPr="000D1DEB">
        <w:rPr>
          <w:rFonts w:ascii="仿宋" w:eastAsia="仿宋" w:hAnsi="仿宋" w:hint="eastAsia"/>
          <w:sz w:val="32"/>
          <w:szCs w:val="32"/>
        </w:rPr>
        <w:t>业务一部或业务二部</w:t>
      </w:r>
      <w:r w:rsidRPr="000D1DEB">
        <w:rPr>
          <w:rFonts w:ascii="仿宋" w:eastAsia="仿宋" w:hAnsi="仿宋" w:hint="eastAsia"/>
          <w:sz w:val="32"/>
          <w:szCs w:val="32"/>
        </w:rPr>
        <w:t>工作人员随行见证，监督服务部负责样品评审期间影音资料的拷贝存档。</w:t>
      </w:r>
    </w:p>
    <w:p w:rsidR="00EE18A4" w:rsidRPr="000D1DEB" w:rsidRDefault="00707E9A" w:rsidP="00D43719">
      <w:pPr>
        <w:pStyle w:val="a4"/>
        <w:spacing w:line="540" w:lineRule="exact"/>
        <w:ind w:firstLine="640"/>
        <w:rPr>
          <w:rFonts w:ascii="楷体" w:eastAsia="楷体" w:hAnsi="楷体"/>
          <w:sz w:val="32"/>
          <w:szCs w:val="32"/>
        </w:rPr>
      </w:pPr>
      <w:r w:rsidRPr="000D1DEB">
        <w:rPr>
          <w:rFonts w:ascii="楷体" w:eastAsia="楷体" w:hAnsi="楷体" w:hint="eastAsia"/>
          <w:sz w:val="32"/>
          <w:szCs w:val="32"/>
        </w:rPr>
        <w:t>（二）</w:t>
      </w:r>
      <w:r w:rsidR="004E4713" w:rsidRPr="000D1DEB">
        <w:rPr>
          <w:rFonts w:ascii="楷体" w:eastAsia="楷体" w:hAnsi="楷体" w:hint="eastAsia"/>
          <w:sz w:val="32"/>
          <w:szCs w:val="32"/>
        </w:rPr>
        <w:t xml:space="preserve"> </w:t>
      </w:r>
      <w:r w:rsidRPr="000D1DEB">
        <w:rPr>
          <w:rFonts w:ascii="楷体" w:eastAsia="楷体" w:hAnsi="楷体" w:hint="eastAsia"/>
          <w:sz w:val="32"/>
          <w:szCs w:val="32"/>
        </w:rPr>
        <w:t>规范</w:t>
      </w:r>
      <w:r w:rsidR="006B42F8" w:rsidRPr="000D1DEB">
        <w:rPr>
          <w:rFonts w:ascii="楷体" w:eastAsia="楷体" w:hAnsi="楷体" w:hint="eastAsia"/>
          <w:sz w:val="32"/>
          <w:szCs w:val="32"/>
        </w:rPr>
        <w:t>项目</w:t>
      </w:r>
      <w:r w:rsidR="004E4713" w:rsidRPr="000D1DEB">
        <w:rPr>
          <w:rFonts w:ascii="楷体" w:eastAsia="楷体" w:hAnsi="楷体" w:hint="eastAsia"/>
          <w:sz w:val="32"/>
          <w:szCs w:val="32"/>
        </w:rPr>
        <w:t>二次开标</w:t>
      </w:r>
    </w:p>
    <w:p w:rsidR="00557DAA" w:rsidRPr="000D1DEB" w:rsidRDefault="004E4713" w:rsidP="00A14739">
      <w:pPr>
        <w:pStyle w:val="a4"/>
        <w:spacing w:line="540" w:lineRule="exact"/>
        <w:ind w:firstLine="640"/>
        <w:rPr>
          <w:rFonts w:ascii="仿宋" w:eastAsia="仿宋" w:hAnsi="仿宋"/>
          <w:sz w:val="32"/>
          <w:szCs w:val="32"/>
        </w:rPr>
      </w:pPr>
      <w:r w:rsidRPr="000D1DEB">
        <w:rPr>
          <w:rFonts w:ascii="仿宋" w:eastAsia="仿宋" w:hAnsi="仿宋" w:hint="eastAsia"/>
          <w:sz w:val="32"/>
          <w:szCs w:val="32"/>
        </w:rPr>
        <w:lastRenderedPageBreak/>
        <w:t>项目二次开标</w:t>
      </w:r>
      <w:r w:rsidR="00D82A15" w:rsidRPr="000D1DEB">
        <w:rPr>
          <w:rFonts w:ascii="仿宋" w:eastAsia="仿宋" w:hAnsi="仿宋" w:hint="eastAsia"/>
          <w:sz w:val="32"/>
          <w:szCs w:val="32"/>
        </w:rPr>
        <w:t>时，</w:t>
      </w:r>
      <w:r w:rsidRPr="000D1DEB">
        <w:rPr>
          <w:rFonts w:ascii="仿宋" w:eastAsia="仿宋" w:hAnsi="仿宋" w:hint="eastAsia"/>
          <w:sz w:val="32"/>
          <w:szCs w:val="32"/>
        </w:rPr>
        <w:t>招标人（代理机构）工作人员和相关资料</w:t>
      </w:r>
      <w:r w:rsidR="00D82A15" w:rsidRPr="000D1DEB">
        <w:rPr>
          <w:rFonts w:ascii="仿宋" w:eastAsia="仿宋" w:hAnsi="仿宋" w:hint="eastAsia"/>
          <w:sz w:val="32"/>
          <w:szCs w:val="32"/>
        </w:rPr>
        <w:t>需要</w:t>
      </w:r>
      <w:r w:rsidRPr="000D1DEB">
        <w:rPr>
          <w:rFonts w:ascii="仿宋" w:eastAsia="仿宋" w:hAnsi="仿宋" w:hint="eastAsia"/>
          <w:sz w:val="32"/>
          <w:szCs w:val="32"/>
        </w:rPr>
        <w:t>二次出入评标区的，由门禁工作人员通知业务一部工作人员到场，</w:t>
      </w:r>
      <w:r w:rsidR="00D82A15" w:rsidRPr="000D1DEB">
        <w:rPr>
          <w:rFonts w:ascii="仿宋" w:eastAsia="仿宋" w:hAnsi="仿宋" w:hint="eastAsia"/>
          <w:sz w:val="32"/>
          <w:szCs w:val="32"/>
        </w:rPr>
        <w:t>离区人员刷身份证出区。</w:t>
      </w:r>
      <w:r w:rsidR="00F9019C" w:rsidRPr="000D1DEB">
        <w:rPr>
          <w:rFonts w:ascii="仿宋" w:eastAsia="仿宋" w:hAnsi="仿宋" w:hint="eastAsia"/>
          <w:sz w:val="32"/>
          <w:szCs w:val="32"/>
        </w:rPr>
        <w:t>项目</w:t>
      </w:r>
      <w:r w:rsidRPr="000D1DEB">
        <w:rPr>
          <w:rFonts w:ascii="仿宋" w:eastAsia="仿宋" w:hAnsi="仿宋" w:hint="eastAsia"/>
          <w:sz w:val="32"/>
          <w:szCs w:val="32"/>
        </w:rPr>
        <w:t>现场监督人员负责监督二次开标资料和人员出入评标区及开标区的二次开标工作</w:t>
      </w:r>
      <w:r w:rsidR="00F9019C" w:rsidRPr="000D1DEB">
        <w:rPr>
          <w:rFonts w:ascii="仿宋" w:eastAsia="仿宋" w:hAnsi="仿宋" w:hint="eastAsia"/>
          <w:sz w:val="32"/>
          <w:szCs w:val="32"/>
        </w:rPr>
        <w:t>。</w:t>
      </w:r>
      <w:r w:rsidRPr="000D1DEB">
        <w:rPr>
          <w:rFonts w:ascii="仿宋" w:eastAsia="仿宋" w:hAnsi="仿宋" w:hint="eastAsia"/>
          <w:sz w:val="32"/>
          <w:szCs w:val="32"/>
        </w:rPr>
        <w:t>如项目未派现场监督人员，则应由业务一部工作人员见证二次开标资料和人员出入评标区及开标区的二次开标工作。</w:t>
      </w:r>
    </w:p>
    <w:p w:rsidR="00557DAA" w:rsidRPr="000D1DEB" w:rsidRDefault="00707E9A" w:rsidP="00D43719">
      <w:pPr>
        <w:pStyle w:val="a4"/>
        <w:spacing w:line="540" w:lineRule="exact"/>
        <w:ind w:firstLine="640"/>
        <w:rPr>
          <w:rFonts w:ascii="楷体" w:eastAsia="楷体" w:hAnsi="楷体"/>
          <w:sz w:val="32"/>
          <w:szCs w:val="32"/>
        </w:rPr>
      </w:pPr>
      <w:r w:rsidRPr="000D1DEB">
        <w:rPr>
          <w:rFonts w:ascii="楷体" w:eastAsia="楷体" w:hAnsi="楷体" w:hint="eastAsia"/>
          <w:sz w:val="32"/>
          <w:szCs w:val="32"/>
        </w:rPr>
        <w:t>（三）规范</w:t>
      </w:r>
      <w:r w:rsidR="004E4713" w:rsidRPr="000D1DEB">
        <w:rPr>
          <w:rFonts w:ascii="楷体" w:eastAsia="楷体" w:hAnsi="楷体" w:hint="eastAsia"/>
          <w:sz w:val="32"/>
          <w:szCs w:val="32"/>
        </w:rPr>
        <w:t>二次入区人员</w:t>
      </w:r>
    </w:p>
    <w:p w:rsidR="004E4713" w:rsidRPr="000D1DEB" w:rsidRDefault="00D8149A" w:rsidP="00D46ACA">
      <w:pPr>
        <w:pStyle w:val="a4"/>
        <w:spacing w:line="540" w:lineRule="exact"/>
        <w:ind w:firstLine="640"/>
        <w:rPr>
          <w:rFonts w:ascii="仿宋" w:eastAsia="仿宋" w:hAnsi="仿宋"/>
          <w:sz w:val="32"/>
          <w:szCs w:val="32"/>
        </w:rPr>
      </w:pPr>
      <w:r w:rsidRPr="000D1DEB">
        <w:rPr>
          <w:rFonts w:ascii="仿宋" w:eastAsia="仿宋" w:hAnsi="仿宋" w:hint="eastAsia"/>
          <w:sz w:val="32"/>
          <w:szCs w:val="32"/>
        </w:rPr>
        <w:t>由招标人（代理机构）在首次离开评标区后登录业务管理系统，严格按照原进原出的原则重新录入二次入区人员名单及身份信息，并提交业务一部</w:t>
      </w:r>
      <w:r w:rsidR="009B2105" w:rsidRPr="000D1DEB">
        <w:rPr>
          <w:rFonts w:ascii="仿宋" w:eastAsia="仿宋" w:hAnsi="仿宋" w:hint="eastAsia"/>
          <w:sz w:val="32"/>
          <w:szCs w:val="32"/>
        </w:rPr>
        <w:t>或</w:t>
      </w:r>
      <w:r w:rsidRPr="000D1DEB">
        <w:rPr>
          <w:rFonts w:ascii="仿宋" w:eastAsia="仿宋" w:hAnsi="仿宋" w:hint="eastAsia"/>
          <w:sz w:val="32"/>
          <w:szCs w:val="32"/>
        </w:rPr>
        <w:t>业务二部审核同意后推送至门禁系统，凭身份证再次进出评标区。</w:t>
      </w:r>
      <w:r w:rsidR="00D82A15" w:rsidRPr="000D1DEB">
        <w:rPr>
          <w:rFonts w:ascii="仿宋" w:eastAsia="仿宋" w:hAnsi="仿宋" w:hint="eastAsia"/>
          <w:sz w:val="32"/>
          <w:szCs w:val="32"/>
        </w:rPr>
        <w:t>招标人（代理机构）在录入二次入区人员信息时</w:t>
      </w:r>
      <w:r w:rsidR="004E4713" w:rsidRPr="000D1DEB">
        <w:rPr>
          <w:rFonts w:ascii="仿宋" w:eastAsia="仿宋" w:hAnsi="仿宋" w:hint="eastAsia"/>
          <w:sz w:val="32"/>
          <w:szCs w:val="32"/>
        </w:rPr>
        <w:t>不得漏登、误登</w:t>
      </w:r>
      <w:r w:rsidR="00D82A15" w:rsidRPr="000D1DEB">
        <w:rPr>
          <w:rFonts w:ascii="仿宋" w:eastAsia="仿宋" w:hAnsi="仿宋" w:hint="eastAsia"/>
          <w:sz w:val="32"/>
          <w:szCs w:val="32"/>
        </w:rPr>
        <w:t>。</w:t>
      </w:r>
      <w:r w:rsidR="004E4713" w:rsidRPr="000D1DEB">
        <w:rPr>
          <w:rFonts w:ascii="仿宋" w:eastAsia="仿宋" w:hAnsi="仿宋" w:hint="eastAsia"/>
          <w:sz w:val="32"/>
          <w:szCs w:val="32"/>
        </w:rPr>
        <w:t>有特殊情况需要变更</w:t>
      </w:r>
      <w:r w:rsidR="00D82A15" w:rsidRPr="000D1DEB">
        <w:rPr>
          <w:rFonts w:ascii="仿宋" w:eastAsia="仿宋" w:hAnsi="仿宋" w:hint="eastAsia"/>
          <w:sz w:val="32"/>
          <w:szCs w:val="32"/>
        </w:rPr>
        <w:t>二次入区</w:t>
      </w:r>
      <w:r w:rsidR="004E4713" w:rsidRPr="000D1DEB">
        <w:rPr>
          <w:rFonts w:ascii="仿宋" w:eastAsia="仿宋" w:hAnsi="仿宋" w:hint="eastAsia"/>
          <w:sz w:val="32"/>
          <w:szCs w:val="32"/>
        </w:rPr>
        <w:t>人员的，</w:t>
      </w:r>
      <w:r w:rsidR="00D82A15" w:rsidRPr="000D1DEB">
        <w:rPr>
          <w:rFonts w:ascii="仿宋" w:eastAsia="仿宋" w:hAnsi="仿宋" w:hint="eastAsia"/>
          <w:sz w:val="32"/>
          <w:szCs w:val="32"/>
        </w:rPr>
        <w:t>须</w:t>
      </w:r>
      <w:r w:rsidR="004E4713" w:rsidRPr="000D1DEB">
        <w:rPr>
          <w:rFonts w:ascii="仿宋" w:eastAsia="仿宋" w:hAnsi="仿宋" w:hint="eastAsia"/>
          <w:sz w:val="32"/>
          <w:szCs w:val="32"/>
        </w:rPr>
        <w:t>由招标人（代理机构）写出书面申请，并经现场监督人员签字同意后报业务一部</w:t>
      </w:r>
      <w:r w:rsidR="00D82A15" w:rsidRPr="000D1DEB">
        <w:rPr>
          <w:rFonts w:ascii="仿宋" w:eastAsia="仿宋" w:hAnsi="仿宋" w:hint="eastAsia"/>
          <w:sz w:val="32"/>
          <w:szCs w:val="32"/>
        </w:rPr>
        <w:t>或</w:t>
      </w:r>
      <w:r w:rsidR="004E4713" w:rsidRPr="000D1DEB">
        <w:rPr>
          <w:rFonts w:ascii="仿宋" w:eastAsia="仿宋" w:hAnsi="仿宋" w:hint="eastAsia"/>
          <w:sz w:val="32"/>
          <w:szCs w:val="32"/>
        </w:rPr>
        <w:t>业务二部审核同意。</w:t>
      </w:r>
    </w:p>
    <w:p w:rsidR="004E4713" w:rsidRPr="000D1DEB" w:rsidRDefault="004E4713" w:rsidP="004E4713">
      <w:pPr>
        <w:spacing w:line="540" w:lineRule="exact"/>
        <w:ind w:firstLineChars="200" w:firstLine="640"/>
        <w:rPr>
          <w:rFonts w:ascii="黑体" w:eastAsia="黑体" w:hAnsi="黑体"/>
          <w:sz w:val="32"/>
          <w:szCs w:val="32"/>
        </w:rPr>
      </w:pPr>
      <w:r w:rsidRPr="000D1DEB">
        <w:rPr>
          <w:rFonts w:ascii="黑体" w:eastAsia="黑体" w:hAnsi="黑体" w:hint="eastAsia"/>
          <w:sz w:val="32"/>
          <w:szCs w:val="32"/>
        </w:rPr>
        <w:t>四、</w:t>
      </w:r>
      <w:r w:rsidR="00C936FB" w:rsidRPr="000D1DEB">
        <w:rPr>
          <w:rFonts w:ascii="黑体" w:eastAsia="黑体" w:hAnsi="黑体" w:hint="eastAsia"/>
          <w:sz w:val="32"/>
          <w:szCs w:val="32"/>
        </w:rPr>
        <w:t>进一步</w:t>
      </w:r>
      <w:r w:rsidR="00707E9A" w:rsidRPr="000D1DEB">
        <w:rPr>
          <w:rFonts w:ascii="黑体" w:eastAsia="黑体" w:hAnsi="黑体" w:hint="eastAsia"/>
          <w:sz w:val="32"/>
          <w:szCs w:val="32"/>
        </w:rPr>
        <w:t>规范</w:t>
      </w:r>
      <w:r w:rsidRPr="000D1DEB">
        <w:rPr>
          <w:rFonts w:ascii="黑体" w:eastAsia="黑体" w:hAnsi="黑体" w:hint="eastAsia"/>
          <w:sz w:val="32"/>
          <w:szCs w:val="32"/>
        </w:rPr>
        <w:t>评委进评标区时间</w:t>
      </w:r>
    </w:p>
    <w:p w:rsidR="00C936FB" w:rsidRPr="000D1DEB" w:rsidRDefault="00707E9A" w:rsidP="00D43719">
      <w:pPr>
        <w:spacing w:line="540" w:lineRule="exact"/>
        <w:ind w:firstLineChars="200" w:firstLine="640"/>
        <w:rPr>
          <w:rFonts w:ascii="楷体" w:eastAsia="楷体" w:hAnsi="楷体"/>
          <w:sz w:val="32"/>
          <w:szCs w:val="32"/>
        </w:rPr>
      </w:pPr>
      <w:r w:rsidRPr="000D1DEB">
        <w:rPr>
          <w:rFonts w:ascii="楷体" w:eastAsia="楷体" w:hAnsi="楷体" w:hint="eastAsia"/>
          <w:sz w:val="32"/>
          <w:szCs w:val="32"/>
        </w:rPr>
        <w:t>（一）规范</w:t>
      </w:r>
      <w:r w:rsidR="00C936FB" w:rsidRPr="000D1DEB">
        <w:rPr>
          <w:rFonts w:ascii="楷体" w:eastAsia="楷体" w:hAnsi="楷体" w:hint="eastAsia"/>
          <w:sz w:val="32"/>
          <w:szCs w:val="32"/>
        </w:rPr>
        <w:t>评委</w:t>
      </w:r>
      <w:r w:rsidR="004E4713" w:rsidRPr="000D1DEB">
        <w:rPr>
          <w:rFonts w:ascii="楷体" w:eastAsia="楷体" w:hAnsi="楷体" w:hint="eastAsia"/>
          <w:sz w:val="32"/>
          <w:szCs w:val="32"/>
        </w:rPr>
        <w:t>集合时间</w:t>
      </w:r>
    </w:p>
    <w:p w:rsidR="004E4713" w:rsidRPr="000D1DEB" w:rsidRDefault="004E4713" w:rsidP="00D43719">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招标人(代理机构)在抽取评委时应合理设定集合时间,充分考虑抽取</w:t>
      </w:r>
      <w:r w:rsidR="00F9019C" w:rsidRPr="000D1DEB">
        <w:rPr>
          <w:rFonts w:ascii="仿宋" w:eastAsia="仿宋" w:hAnsi="仿宋" w:hint="eastAsia"/>
          <w:sz w:val="32"/>
          <w:szCs w:val="32"/>
        </w:rPr>
        <w:t>评委</w:t>
      </w:r>
      <w:r w:rsidRPr="000D1DEB">
        <w:rPr>
          <w:rFonts w:ascii="仿宋" w:eastAsia="仿宋" w:hAnsi="仿宋" w:hint="eastAsia"/>
          <w:sz w:val="32"/>
          <w:szCs w:val="32"/>
        </w:rPr>
        <w:t>所需时间、路程远近、开标时长等因素。集合时间的设定直接关系评委入区时间。</w:t>
      </w:r>
    </w:p>
    <w:p w:rsidR="004E4713" w:rsidRPr="000D1DEB" w:rsidRDefault="00707E9A" w:rsidP="00D43719">
      <w:pPr>
        <w:spacing w:line="540" w:lineRule="exact"/>
        <w:ind w:firstLineChars="200" w:firstLine="640"/>
        <w:rPr>
          <w:rFonts w:ascii="楷体" w:eastAsia="楷体" w:hAnsi="楷体"/>
          <w:sz w:val="32"/>
          <w:szCs w:val="32"/>
        </w:rPr>
      </w:pPr>
      <w:r w:rsidRPr="000D1DEB">
        <w:rPr>
          <w:rFonts w:ascii="楷体" w:eastAsia="楷体" w:hAnsi="楷体" w:hint="eastAsia"/>
          <w:sz w:val="32"/>
          <w:szCs w:val="32"/>
        </w:rPr>
        <w:t>（二）规范</w:t>
      </w:r>
      <w:r w:rsidR="00C936FB" w:rsidRPr="000D1DEB">
        <w:rPr>
          <w:rFonts w:ascii="楷体" w:eastAsia="楷体" w:hAnsi="楷体" w:hint="eastAsia"/>
          <w:sz w:val="32"/>
          <w:szCs w:val="32"/>
        </w:rPr>
        <w:t>评委</w:t>
      </w:r>
      <w:r w:rsidR="004E4713" w:rsidRPr="000D1DEB">
        <w:rPr>
          <w:rFonts w:ascii="楷体" w:eastAsia="楷体" w:hAnsi="楷体" w:hint="eastAsia"/>
          <w:sz w:val="32"/>
          <w:szCs w:val="32"/>
        </w:rPr>
        <w:t>入区时间</w:t>
      </w:r>
    </w:p>
    <w:p w:rsidR="004E4713" w:rsidRPr="000D1DEB" w:rsidRDefault="000A4176" w:rsidP="004E4713">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1.明确</w:t>
      </w:r>
      <w:r w:rsidR="004E4713" w:rsidRPr="000D1DEB">
        <w:rPr>
          <w:rFonts w:ascii="仿宋" w:eastAsia="仿宋" w:hAnsi="仿宋" w:hint="eastAsia"/>
          <w:sz w:val="32"/>
          <w:szCs w:val="32"/>
        </w:rPr>
        <w:t>正常</w:t>
      </w:r>
      <w:r w:rsidR="005B32BD" w:rsidRPr="000D1DEB">
        <w:rPr>
          <w:rFonts w:ascii="仿宋" w:eastAsia="仿宋" w:hAnsi="仿宋" w:hint="eastAsia"/>
          <w:sz w:val="32"/>
          <w:szCs w:val="32"/>
        </w:rPr>
        <w:t>入区</w:t>
      </w:r>
      <w:r w:rsidRPr="000D1DEB">
        <w:rPr>
          <w:rFonts w:ascii="仿宋" w:eastAsia="仿宋" w:hAnsi="仿宋" w:hint="eastAsia"/>
          <w:sz w:val="32"/>
          <w:szCs w:val="32"/>
        </w:rPr>
        <w:t>时间。</w:t>
      </w:r>
      <w:r w:rsidR="004E4713" w:rsidRPr="000D1DEB">
        <w:rPr>
          <w:rFonts w:ascii="仿宋" w:eastAsia="仿宋" w:hAnsi="仿宋" w:hint="eastAsia"/>
          <w:sz w:val="32"/>
          <w:szCs w:val="32"/>
        </w:rPr>
        <w:t>集合时间前15分钟</w:t>
      </w:r>
      <w:r w:rsidR="000521F0" w:rsidRPr="000D1DEB">
        <w:rPr>
          <w:rFonts w:ascii="仿宋" w:eastAsia="仿宋" w:hAnsi="仿宋" w:hint="eastAsia"/>
          <w:sz w:val="32"/>
          <w:szCs w:val="32"/>
        </w:rPr>
        <w:t>之内</w:t>
      </w:r>
      <w:r w:rsidR="007A035F" w:rsidRPr="000D1DEB">
        <w:rPr>
          <w:rFonts w:ascii="仿宋" w:eastAsia="仿宋" w:hAnsi="仿宋" w:hint="eastAsia"/>
          <w:sz w:val="32"/>
          <w:szCs w:val="32"/>
        </w:rPr>
        <w:t>，</w:t>
      </w:r>
      <w:r w:rsidR="004E4713" w:rsidRPr="000D1DEB">
        <w:rPr>
          <w:rFonts w:ascii="仿宋" w:eastAsia="仿宋" w:hAnsi="仿宋" w:hint="eastAsia"/>
          <w:sz w:val="32"/>
          <w:szCs w:val="32"/>
        </w:rPr>
        <w:t>评委直接刷身份证进入评标区</w:t>
      </w:r>
      <w:r w:rsidR="009C689D" w:rsidRPr="000D1DEB">
        <w:rPr>
          <w:rFonts w:ascii="仿宋" w:eastAsia="仿宋" w:hAnsi="仿宋" w:hint="eastAsia"/>
          <w:sz w:val="32"/>
          <w:szCs w:val="32"/>
        </w:rPr>
        <w:t>，门禁系统记录为正常</w:t>
      </w:r>
      <w:r w:rsidR="00FD3F8D" w:rsidRPr="000D1DEB">
        <w:rPr>
          <w:rFonts w:ascii="仿宋" w:eastAsia="仿宋" w:hAnsi="仿宋" w:hint="eastAsia"/>
          <w:sz w:val="32"/>
          <w:szCs w:val="32"/>
        </w:rPr>
        <w:t>。</w:t>
      </w:r>
    </w:p>
    <w:p w:rsidR="004E4713" w:rsidRPr="000D1DEB" w:rsidRDefault="000A4176" w:rsidP="004E4713">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2.明确</w:t>
      </w:r>
      <w:r w:rsidR="00085022" w:rsidRPr="000D1DEB">
        <w:rPr>
          <w:rFonts w:ascii="仿宋" w:eastAsia="仿宋" w:hAnsi="仿宋" w:hint="eastAsia"/>
          <w:sz w:val="32"/>
          <w:szCs w:val="32"/>
        </w:rPr>
        <w:t>迟到时间。</w:t>
      </w:r>
      <w:r w:rsidR="004E4713" w:rsidRPr="000D1DEB">
        <w:rPr>
          <w:rFonts w:ascii="仿宋" w:eastAsia="仿宋" w:hAnsi="仿宋" w:hint="eastAsia"/>
          <w:sz w:val="32"/>
          <w:szCs w:val="32"/>
        </w:rPr>
        <w:t>集合时间后15分钟之内，评委直接刷身</w:t>
      </w:r>
      <w:r w:rsidR="004E4713" w:rsidRPr="000D1DEB">
        <w:rPr>
          <w:rFonts w:ascii="仿宋" w:eastAsia="仿宋" w:hAnsi="仿宋" w:hint="eastAsia"/>
          <w:sz w:val="32"/>
          <w:szCs w:val="32"/>
        </w:rPr>
        <w:lastRenderedPageBreak/>
        <w:t>份证进入评标区，</w:t>
      </w:r>
      <w:r w:rsidR="009C689D" w:rsidRPr="000D1DEB">
        <w:rPr>
          <w:rFonts w:ascii="仿宋" w:eastAsia="仿宋" w:hAnsi="仿宋" w:hint="eastAsia"/>
          <w:sz w:val="32"/>
          <w:szCs w:val="32"/>
        </w:rPr>
        <w:t>门禁</w:t>
      </w:r>
      <w:r w:rsidR="004E4713" w:rsidRPr="000D1DEB">
        <w:rPr>
          <w:rFonts w:ascii="仿宋" w:eastAsia="仿宋" w:hAnsi="仿宋" w:hint="eastAsia"/>
          <w:sz w:val="32"/>
          <w:szCs w:val="32"/>
        </w:rPr>
        <w:t>系统记录为迟到</w:t>
      </w:r>
      <w:r w:rsidR="00FD3F8D" w:rsidRPr="000D1DEB">
        <w:rPr>
          <w:rFonts w:ascii="仿宋" w:eastAsia="仿宋" w:hAnsi="仿宋" w:hint="eastAsia"/>
          <w:sz w:val="32"/>
          <w:szCs w:val="32"/>
        </w:rPr>
        <w:t>。</w:t>
      </w:r>
    </w:p>
    <w:p w:rsidR="004E4713" w:rsidRPr="000D1DEB" w:rsidRDefault="00085022" w:rsidP="004E4713">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3.明确</w:t>
      </w:r>
      <w:r w:rsidR="004E4713" w:rsidRPr="000D1DEB">
        <w:rPr>
          <w:rFonts w:ascii="仿宋" w:eastAsia="仿宋" w:hAnsi="仿宋" w:hint="eastAsia"/>
          <w:sz w:val="32"/>
          <w:szCs w:val="32"/>
        </w:rPr>
        <w:t>禁入</w:t>
      </w:r>
      <w:r w:rsidRPr="000D1DEB">
        <w:rPr>
          <w:rFonts w:ascii="仿宋" w:eastAsia="仿宋" w:hAnsi="仿宋" w:hint="eastAsia"/>
          <w:sz w:val="32"/>
          <w:szCs w:val="32"/>
        </w:rPr>
        <w:t>时间。</w:t>
      </w:r>
      <w:r w:rsidR="004E4713" w:rsidRPr="000D1DEB">
        <w:rPr>
          <w:rFonts w:ascii="仿宋" w:eastAsia="仿宋" w:hAnsi="仿宋" w:hint="eastAsia"/>
          <w:sz w:val="32"/>
          <w:szCs w:val="32"/>
        </w:rPr>
        <w:t>集合时间后15分钟，评委无法刷身份证进入评标区，</w:t>
      </w:r>
      <w:r w:rsidR="009C689D" w:rsidRPr="000D1DEB">
        <w:rPr>
          <w:rFonts w:ascii="仿宋" w:eastAsia="仿宋" w:hAnsi="仿宋" w:hint="eastAsia"/>
          <w:sz w:val="32"/>
          <w:szCs w:val="32"/>
        </w:rPr>
        <w:t>门禁</w:t>
      </w:r>
      <w:r w:rsidR="004E4713" w:rsidRPr="000D1DEB">
        <w:rPr>
          <w:rFonts w:ascii="仿宋" w:eastAsia="仿宋" w:hAnsi="仿宋" w:hint="eastAsia"/>
          <w:sz w:val="32"/>
          <w:szCs w:val="32"/>
        </w:rPr>
        <w:t>系统记录为缺席。</w:t>
      </w:r>
    </w:p>
    <w:p w:rsidR="004E4713" w:rsidRPr="000D1DEB" w:rsidRDefault="00AB5927" w:rsidP="004E4713">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4.</w:t>
      </w:r>
      <w:r w:rsidR="004E4713" w:rsidRPr="000D1DEB">
        <w:rPr>
          <w:rFonts w:ascii="仿宋" w:eastAsia="仿宋" w:hAnsi="仿宋" w:hint="eastAsia"/>
          <w:sz w:val="32"/>
          <w:szCs w:val="32"/>
        </w:rPr>
        <w:t>有评委迟到而禁入时，招标人（代理机构）应及时按规定程序提出补抽申请。</w:t>
      </w:r>
    </w:p>
    <w:p w:rsidR="00BB4E76" w:rsidRPr="000D1DEB" w:rsidRDefault="00707E9A" w:rsidP="00D43719">
      <w:pPr>
        <w:spacing w:line="540" w:lineRule="exact"/>
        <w:ind w:firstLineChars="200" w:firstLine="640"/>
        <w:rPr>
          <w:rFonts w:ascii="楷体" w:eastAsia="楷体" w:hAnsi="楷体"/>
          <w:sz w:val="32"/>
          <w:szCs w:val="32"/>
        </w:rPr>
      </w:pPr>
      <w:r w:rsidRPr="000D1DEB">
        <w:rPr>
          <w:rFonts w:ascii="楷体" w:eastAsia="楷体" w:hAnsi="楷体" w:hint="eastAsia"/>
          <w:sz w:val="32"/>
          <w:szCs w:val="32"/>
        </w:rPr>
        <w:t>（三）规范</w:t>
      </w:r>
      <w:r w:rsidR="004E4713" w:rsidRPr="000D1DEB">
        <w:rPr>
          <w:rFonts w:ascii="楷体" w:eastAsia="楷体" w:hAnsi="楷体" w:hint="eastAsia"/>
          <w:sz w:val="32"/>
          <w:szCs w:val="32"/>
        </w:rPr>
        <w:t>评委名单打印及核对</w:t>
      </w:r>
    </w:p>
    <w:p w:rsidR="00BB4E76" w:rsidRPr="000D1DEB" w:rsidRDefault="00D67330" w:rsidP="00D46ACA">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1.</w:t>
      </w:r>
      <w:r w:rsidR="004E4713" w:rsidRPr="000D1DEB">
        <w:rPr>
          <w:rFonts w:ascii="仿宋" w:eastAsia="仿宋" w:hAnsi="仿宋" w:hint="eastAsia"/>
          <w:sz w:val="32"/>
          <w:szCs w:val="32"/>
        </w:rPr>
        <w:t>集合</w:t>
      </w:r>
      <w:r w:rsidR="004E4713" w:rsidRPr="000D1DEB">
        <w:rPr>
          <w:rFonts w:ascii="仿宋" w:eastAsia="仿宋" w:hAnsi="仿宋"/>
          <w:sz w:val="32"/>
          <w:szCs w:val="32"/>
        </w:rPr>
        <w:t>时间</w:t>
      </w:r>
      <w:r w:rsidR="004E4713" w:rsidRPr="000D1DEB">
        <w:rPr>
          <w:rFonts w:ascii="仿宋" w:eastAsia="仿宋" w:hAnsi="仿宋" w:hint="eastAsia"/>
          <w:sz w:val="32"/>
          <w:szCs w:val="32"/>
        </w:rPr>
        <w:t>10</w:t>
      </w:r>
      <w:r w:rsidR="004E4713" w:rsidRPr="000D1DEB">
        <w:rPr>
          <w:rFonts w:ascii="仿宋" w:eastAsia="仿宋" w:hAnsi="仿宋"/>
          <w:sz w:val="32"/>
          <w:szCs w:val="32"/>
        </w:rPr>
        <w:t>分钟</w:t>
      </w:r>
      <w:r w:rsidR="004E4713" w:rsidRPr="000D1DEB">
        <w:rPr>
          <w:rFonts w:ascii="仿宋" w:eastAsia="仿宋" w:hAnsi="仿宋" w:hint="eastAsia"/>
          <w:sz w:val="32"/>
          <w:szCs w:val="32"/>
        </w:rPr>
        <w:t>之后</w:t>
      </w:r>
      <w:r w:rsidR="005B32BD" w:rsidRPr="000D1DEB">
        <w:rPr>
          <w:rFonts w:ascii="仿宋" w:eastAsia="仿宋" w:hAnsi="仿宋" w:hint="eastAsia"/>
          <w:sz w:val="32"/>
          <w:szCs w:val="32"/>
        </w:rPr>
        <w:t>，</w:t>
      </w:r>
      <w:r w:rsidR="004E4713" w:rsidRPr="000D1DEB">
        <w:rPr>
          <w:rFonts w:ascii="仿宋" w:eastAsia="仿宋" w:hAnsi="仿宋" w:hint="eastAsia"/>
          <w:sz w:val="32"/>
          <w:szCs w:val="32"/>
        </w:rPr>
        <w:t>专家库抽取系统</w:t>
      </w:r>
      <w:r w:rsidR="005B32BD" w:rsidRPr="000D1DEB">
        <w:rPr>
          <w:rFonts w:ascii="仿宋" w:eastAsia="仿宋" w:hAnsi="仿宋" w:hint="eastAsia"/>
          <w:sz w:val="32"/>
          <w:szCs w:val="32"/>
        </w:rPr>
        <w:t>将评委名单</w:t>
      </w:r>
      <w:r w:rsidR="004E4713" w:rsidRPr="000D1DEB">
        <w:rPr>
          <w:rFonts w:ascii="仿宋" w:eastAsia="仿宋" w:hAnsi="仿宋" w:hint="eastAsia"/>
          <w:sz w:val="32"/>
          <w:szCs w:val="32"/>
        </w:rPr>
        <w:t>发送至评标区服务站</w:t>
      </w:r>
      <w:r w:rsidR="009C689D" w:rsidRPr="000D1DEB">
        <w:rPr>
          <w:rFonts w:ascii="仿宋" w:eastAsia="仿宋" w:hAnsi="仿宋" w:hint="eastAsia"/>
          <w:sz w:val="32"/>
          <w:szCs w:val="32"/>
        </w:rPr>
        <w:t>自动</w:t>
      </w:r>
      <w:r w:rsidR="004E4713" w:rsidRPr="000D1DEB">
        <w:rPr>
          <w:rFonts w:ascii="仿宋" w:eastAsia="仿宋" w:hAnsi="仿宋" w:hint="eastAsia"/>
          <w:sz w:val="32"/>
          <w:szCs w:val="32"/>
        </w:rPr>
        <w:t>打印，由市场服务部工作人员送至评标室并提醒招标人（代理机构）核对。</w:t>
      </w:r>
    </w:p>
    <w:p w:rsidR="004E4713" w:rsidRPr="000D1DEB" w:rsidRDefault="00D67330" w:rsidP="00BB4E76">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2.</w:t>
      </w:r>
      <w:r w:rsidR="004E4713" w:rsidRPr="000D1DEB">
        <w:rPr>
          <w:rFonts w:ascii="仿宋" w:eastAsia="仿宋" w:hAnsi="仿宋" w:hint="eastAsia"/>
          <w:sz w:val="32"/>
          <w:szCs w:val="32"/>
        </w:rPr>
        <w:t>招标人（代理机构）工作人员负责核对参与本项目的评委名单，业务一部、业务二部工作人员负责核对无代理机构的项目评委名单</w:t>
      </w:r>
      <w:r w:rsidRPr="000D1DEB">
        <w:rPr>
          <w:rFonts w:ascii="仿宋" w:eastAsia="仿宋" w:hAnsi="仿宋" w:hint="eastAsia"/>
          <w:sz w:val="32"/>
          <w:szCs w:val="32"/>
        </w:rPr>
        <w:t>，</w:t>
      </w:r>
      <w:r w:rsidR="004E4713" w:rsidRPr="000D1DEB">
        <w:rPr>
          <w:rFonts w:ascii="仿宋" w:eastAsia="仿宋" w:hAnsi="仿宋" w:hint="eastAsia"/>
          <w:sz w:val="32"/>
          <w:szCs w:val="32"/>
        </w:rPr>
        <w:t>如发现名单异常后应立即通知省交易中心专家抽取室。</w:t>
      </w:r>
    </w:p>
    <w:p w:rsidR="004E4713" w:rsidRPr="000D1DEB" w:rsidRDefault="004E4713" w:rsidP="004E4713">
      <w:pPr>
        <w:spacing w:line="540" w:lineRule="exact"/>
        <w:ind w:firstLineChars="200" w:firstLine="640"/>
        <w:rPr>
          <w:rFonts w:ascii="黑体" w:eastAsia="黑体" w:hAnsi="黑体"/>
          <w:sz w:val="32"/>
          <w:szCs w:val="32"/>
        </w:rPr>
      </w:pPr>
      <w:r w:rsidRPr="000D1DEB">
        <w:rPr>
          <w:rFonts w:ascii="黑体" w:eastAsia="黑体" w:hAnsi="黑体" w:hint="eastAsia"/>
          <w:sz w:val="32"/>
          <w:szCs w:val="32"/>
        </w:rPr>
        <w:t>五、</w:t>
      </w:r>
      <w:r w:rsidR="00D67330" w:rsidRPr="000D1DEB">
        <w:rPr>
          <w:rFonts w:ascii="黑体" w:eastAsia="黑体" w:hAnsi="黑体" w:hint="eastAsia"/>
          <w:sz w:val="32"/>
          <w:szCs w:val="32"/>
        </w:rPr>
        <w:t>进一步</w:t>
      </w:r>
      <w:r w:rsidR="00707E9A" w:rsidRPr="000D1DEB">
        <w:rPr>
          <w:rFonts w:ascii="黑体" w:eastAsia="黑体" w:hAnsi="黑体" w:hint="eastAsia"/>
          <w:sz w:val="32"/>
          <w:szCs w:val="32"/>
        </w:rPr>
        <w:t>规范</w:t>
      </w:r>
      <w:r w:rsidRPr="000D1DEB">
        <w:rPr>
          <w:rFonts w:ascii="黑体" w:eastAsia="黑体" w:hAnsi="黑体" w:hint="eastAsia"/>
          <w:sz w:val="32"/>
          <w:szCs w:val="32"/>
        </w:rPr>
        <w:t>所有入区人员工作牌</w:t>
      </w:r>
      <w:r w:rsidR="00D67330" w:rsidRPr="000D1DEB">
        <w:rPr>
          <w:rFonts w:ascii="黑体" w:eastAsia="黑体" w:hAnsi="黑体" w:hint="eastAsia"/>
          <w:sz w:val="32"/>
          <w:szCs w:val="32"/>
        </w:rPr>
        <w:t>和</w:t>
      </w:r>
      <w:r w:rsidRPr="000D1DEB">
        <w:rPr>
          <w:rFonts w:ascii="黑体" w:eastAsia="黑体" w:hAnsi="黑体" w:hint="eastAsia"/>
          <w:sz w:val="32"/>
          <w:szCs w:val="32"/>
        </w:rPr>
        <w:t>服饰</w:t>
      </w:r>
    </w:p>
    <w:p w:rsidR="006218B8" w:rsidRPr="000D1DEB" w:rsidRDefault="004E4713" w:rsidP="004E4713">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为保证评标区直播工作顺利进行，所有进入评标区的人员应按照省交易中心的规定佩戴工作牌、</w:t>
      </w:r>
      <w:r w:rsidR="009C689D" w:rsidRPr="000D1DEB">
        <w:rPr>
          <w:rFonts w:ascii="仿宋" w:eastAsia="仿宋" w:hAnsi="仿宋" w:hint="eastAsia"/>
          <w:sz w:val="32"/>
          <w:szCs w:val="32"/>
        </w:rPr>
        <w:t>穿</w:t>
      </w:r>
      <w:r w:rsidRPr="000D1DEB">
        <w:rPr>
          <w:rFonts w:ascii="仿宋" w:eastAsia="仿宋" w:hAnsi="仿宋" w:hint="eastAsia"/>
          <w:sz w:val="32"/>
          <w:szCs w:val="32"/>
        </w:rPr>
        <w:t>着标志服饰</w:t>
      </w:r>
      <w:r w:rsidR="00D67330" w:rsidRPr="000D1DEB">
        <w:rPr>
          <w:rFonts w:ascii="仿宋" w:eastAsia="仿宋" w:hAnsi="仿宋" w:hint="eastAsia"/>
          <w:sz w:val="32"/>
          <w:szCs w:val="32"/>
        </w:rPr>
        <w:t>。</w:t>
      </w:r>
    </w:p>
    <w:p w:rsidR="004E4713" w:rsidRPr="000D1DEB" w:rsidRDefault="006218B8" w:rsidP="004E4713">
      <w:pPr>
        <w:spacing w:line="540" w:lineRule="exact"/>
        <w:ind w:firstLineChars="200" w:firstLine="640"/>
        <w:rPr>
          <w:rFonts w:ascii="楷体" w:eastAsia="楷体" w:hAnsi="楷体"/>
          <w:sz w:val="32"/>
          <w:szCs w:val="32"/>
        </w:rPr>
      </w:pPr>
      <w:r w:rsidRPr="000D1DEB">
        <w:rPr>
          <w:rFonts w:ascii="楷体" w:eastAsia="楷体" w:hAnsi="楷体" w:hint="eastAsia"/>
          <w:sz w:val="32"/>
          <w:szCs w:val="32"/>
        </w:rPr>
        <w:t>（一）规范评标区的人员</w:t>
      </w:r>
      <w:r w:rsidR="00CF6594" w:rsidRPr="000D1DEB">
        <w:rPr>
          <w:rFonts w:ascii="楷体" w:eastAsia="楷体" w:hAnsi="楷体" w:hint="eastAsia"/>
          <w:sz w:val="32"/>
          <w:szCs w:val="32"/>
        </w:rPr>
        <w:t>马甲</w:t>
      </w:r>
    </w:p>
    <w:p w:rsidR="004E4713" w:rsidRPr="000D1DEB" w:rsidRDefault="00C24EA1">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1.</w:t>
      </w:r>
      <w:r w:rsidR="004E4713" w:rsidRPr="000D1DEB">
        <w:rPr>
          <w:rFonts w:ascii="仿宋" w:eastAsia="仿宋" w:hAnsi="仿宋" w:hint="eastAsia"/>
          <w:sz w:val="32"/>
          <w:szCs w:val="32"/>
        </w:rPr>
        <w:t>红色马甲</w:t>
      </w:r>
      <w:r w:rsidR="00D67330" w:rsidRPr="000D1DEB">
        <w:rPr>
          <w:rFonts w:ascii="仿宋" w:eastAsia="仿宋" w:hAnsi="仿宋" w:hint="eastAsia"/>
          <w:sz w:val="32"/>
          <w:szCs w:val="32"/>
        </w:rPr>
        <w:t>为</w:t>
      </w:r>
      <w:r w:rsidR="004E4713" w:rsidRPr="000D1DEB">
        <w:rPr>
          <w:rFonts w:ascii="仿宋" w:eastAsia="仿宋" w:hAnsi="仿宋" w:hint="eastAsia"/>
          <w:sz w:val="32"/>
          <w:szCs w:val="32"/>
        </w:rPr>
        <w:t>代理机构工作人员</w:t>
      </w:r>
      <w:r w:rsidR="00D67330" w:rsidRPr="000D1DEB">
        <w:rPr>
          <w:rFonts w:ascii="仿宋" w:eastAsia="仿宋" w:hAnsi="仿宋" w:hint="eastAsia"/>
          <w:sz w:val="32"/>
          <w:szCs w:val="32"/>
        </w:rPr>
        <w:t>。</w:t>
      </w:r>
    </w:p>
    <w:p w:rsidR="004E4713" w:rsidRPr="000D1DEB" w:rsidRDefault="00D67330" w:rsidP="004E4713">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2.</w:t>
      </w:r>
      <w:r w:rsidR="004E4713" w:rsidRPr="000D1DEB">
        <w:rPr>
          <w:rFonts w:ascii="仿宋" w:eastAsia="仿宋" w:hAnsi="仿宋" w:hint="eastAsia"/>
          <w:sz w:val="32"/>
          <w:szCs w:val="32"/>
        </w:rPr>
        <w:t>蓝色马甲</w:t>
      </w:r>
      <w:r w:rsidRPr="000D1DEB">
        <w:rPr>
          <w:rFonts w:ascii="仿宋" w:eastAsia="仿宋" w:hAnsi="仿宋" w:hint="eastAsia"/>
          <w:sz w:val="32"/>
          <w:szCs w:val="32"/>
        </w:rPr>
        <w:t>为</w:t>
      </w:r>
      <w:r w:rsidR="004E4713" w:rsidRPr="000D1DEB">
        <w:rPr>
          <w:rFonts w:ascii="仿宋" w:eastAsia="仿宋" w:hAnsi="仿宋" w:hint="eastAsia"/>
          <w:sz w:val="32"/>
          <w:szCs w:val="32"/>
        </w:rPr>
        <w:t>评委</w:t>
      </w:r>
      <w:r w:rsidRPr="000D1DEB">
        <w:rPr>
          <w:rFonts w:ascii="仿宋" w:eastAsia="仿宋" w:hAnsi="仿宋" w:hint="eastAsia"/>
          <w:sz w:val="32"/>
          <w:szCs w:val="32"/>
        </w:rPr>
        <w:t>。</w:t>
      </w:r>
    </w:p>
    <w:p w:rsidR="004E4713" w:rsidRPr="000D1DEB" w:rsidRDefault="00D67330" w:rsidP="004E4713">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3.</w:t>
      </w:r>
      <w:r w:rsidR="004E4713" w:rsidRPr="000D1DEB">
        <w:rPr>
          <w:rFonts w:ascii="仿宋" w:eastAsia="仿宋" w:hAnsi="仿宋" w:hint="eastAsia"/>
          <w:sz w:val="32"/>
          <w:szCs w:val="32"/>
        </w:rPr>
        <w:t>绿色马甲</w:t>
      </w:r>
      <w:r w:rsidRPr="000D1DEB">
        <w:rPr>
          <w:rFonts w:ascii="仿宋" w:eastAsia="仿宋" w:hAnsi="仿宋" w:hint="eastAsia"/>
          <w:sz w:val="32"/>
          <w:szCs w:val="32"/>
        </w:rPr>
        <w:t>为</w:t>
      </w:r>
      <w:r w:rsidR="004E4713" w:rsidRPr="000D1DEB">
        <w:rPr>
          <w:rFonts w:ascii="仿宋" w:eastAsia="仿宋" w:hAnsi="仿宋" w:hint="eastAsia"/>
          <w:sz w:val="32"/>
          <w:szCs w:val="32"/>
        </w:rPr>
        <w:t>软件公司人员、CA客服人员、运维人员</w:t>
      </w:r>
      <w:r w:rsidRPr="000D1DEB">
        <w:rPr>
          <w:rFonts w:ascii="仿宋" w:eastAsia="仿宋" w:hAnsi="仿宋" w:hint="eastAsia"/>
          <w:sz w:val="32"/>
          <w:szCs w:val="32"/>
        </w:rPr>
        <w:t>。</w:t>
      </w:r>
    </w:p>
    <w:p w:rsidR="004E4713" w:rsidRPr="000D1DEB" w:rsidRDefault="00D67330" w:rsidP="004E4713">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4.</w:t>
      </w:r>
      <w:r w:rsidR="004E4713" w:rsidRPr="000D1DEB">
        <w:rPr>
          <w:rFonts w:ascii="仿宋" w:eastAsia="仿宋" w:hAnsi="仿宋" w:hint="eastAsia"/>
          <w:sz w:val="32"/>
          <w:szCs w:val="32"/>
        </w:rPr>
        <w:t>中心工作人员、现场监督人员</w:t>
      </w:r>
      <w:r w:rsidRPr="000D1DEB">
        <w:rPr>
          <w:rFonts w:ascii="仿宋" w:eastAsia="仿宋" w:hAnsi="仿宋" w:hint="eastAsia"/>
          <w:sz w:val="32"/>
          <w:szCs w:val="32"/>
        </w:rPr>
        <w:t>按规定佩戴工作牌。</w:t>
      </w:r>
    </w:p>
    <w:p w:rsidR="00EB0F85" w:rsidRPr="000D1DEB" w:rsidRDefault="00D67330" w:rsidP="004E4713">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5.保洁人员、送餐人员</w:t>
      </w:r>
      <w:r w:rsidR="005D3784" w:rsidRPr="000D1DEB">
        <w:rPr>
          <w:rFonts w:ascii="仿宋" w:eastAsia="仿宋" w:hAnsi="仿宋" w:hint="eastAsia"/>
          <w:sz w:val="32"/>
          <w:szCs w:val="32"/>
        </w:rPr>
        <w:t>按规定</w:t>
      </w:r>
      <w:r w:rsidR="009C689D" w:rsidRPr="000D1DEB">
        <w:rPr>
          <w:rFonts w:ascii="仿宋" w:eastAsia="仿宋" w:hAnsi="仿宋" w:hint="eastAsia"/>
          <w:sz w:val="32"/>
          <w:szCs w:val="32"/>
        </w:rPr>
        <w:t>穿</w:t>
      </w:r>
      <w:r w:rsidR="005D3784" w:rsidRPr="000D1DEB">
        <w:rPr>
          <w:rFonts w:ascii="仿宋" w:eastAsia="仿宋" w:hAnsi="仿宋" w:hint="eastAsia"/>
          <w:sz w:val="32"/>
          <w:szCs w:val="32"/>
        </w:rPr>
        <w:t>着</w:t>
      </w:r>
      <w:r w:rsidR="004E4713" w:rsidRPr="000D1DEB">
        <w:rPr>
          <w:rFonts w:ascii="仿宋" w:eastAsia="仿宋" w:hAnsi="仿宋" w:hint="eastAsia"/>
          <w:sz w:val="32"/>
          <w:szCs w:val="32"/>
        </w:rPr>
        <w:t>工作服</w:t>
      </w:r>
      <w:r w:rsidR="005D3784" w:rsidRPr="000D1DEB">
        <w:rPr>
          <w:rFonts w:ascii="仿宋" w:eastAsia="仿宋" w:hAnsi="仿宋" w:hint="eastAsia"/>
          <w:sz w:val="32"/>
          <w:szCs w:val="32"/>
        </w:rPr>
        <w:t>。</w:t>
      </w:r>
      <w:r w:rsidRPr="000D1DEB" w:rsidDel="00D67330">
        <w:rPr>
          <w:rFonts w:ascii="仿宋" w:eastAsia="仿宋" w:hAnsi="仿宋" w:hint="eastAsia"/>
          <w:sz w:val="32"/>
          <w:szCs w:val="32"/>
        </w:rPr>
        <w:t xml:space="preserve"> </w:t>
      </w:r>
    </w:p>
    <w:p w:rsidR="004E4713" w:rsidRPr="000D1DEB" w:rsidRDefault="00EB0F85" w:rsidP="004E4713">
      <w:pPr>
        <w:spacing w:line="540" w:lineRule="exact"/>
        <w:ind w:firstLineChars="200" w:firstLine="640"/>
        <w:rPr>
          <w:rFonts w:ascii="楷体" w:eastAsia="楷体" w:hAnsi="楷体"/>
          <w:sz w:val="32"/>
          <w:szCs w:val="32"/>
        </w:rPr>
      </w:pPr>
      <w:r w:rsidRPr="000D1DEB">
        <w:rPr>
          <w:rFonts w:ascii="楷体" w:eastAsia="楷体" w:hAnsi="楷体" w:hint="eastAsia"/>
          <w:sz w:val="32"/>
          <w:szCs w:val="32"/>
        </w:rPr>
        <w:t>（二）规范着装时间</w:t>
      </w:r>
    </w:p>
    <w:p w:rsidR="004E4713" w:rsidRPr="000D1DEB" w:rsidRDefault="004E4713" w:rsidP="004E4713">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在评标区工作期间，所有人员不得随意穿脱标志服饰，工作</w:t>
      </w:r>
      <w:r w:rsidRPr="000D1DEB">
        <w:rPr>
          <w:rFonts w:ascii="仿宋" w:eastAsia="仿宋" w:hAnsi="仿宋" w:hint="eastAsia"/>
          <w:sz w:val="32"/>
          <w:szCs w:val="32"/>
        </w:rPr>
        <w:lastRenderedPageBreak/>
        <w:t>结束离开评标区时方可脱下标志服饰。</w:t>
      </w:r>
    </w:p>
    <w:p w:rsidR="00CF6594" w:rsidRPr="000D1DEB" w:rsidRDefault="00CF6594" w:rsidP="004E4713">
      <w:pPr>
        <w:spacing w:line="540" w:lineRule="exact"/>
        <w:ind w:firstLineChars="200" w:firstLine="640"/>
        <w:rPr>
          <w:rFonts w:ascii="楷体" w:eastAsia="楷体" w:hAnsi="楷体"/>
          <w:sz w:val="32"/>
          <w:szCs w:val="32"/>
        </w:rPr>
      </w:pPr>
      <w:r w:rsidRPr="000D1DEB">
        <w:rPr>
          <w:rFonts w:ascii="楷体" w:eastAsia="楷体" w:hAnsi="楷体" w:hint="eastAsia"/>
          <w:sz w:val="32"/>
          <w:szCs w:val="32"/>
        </w:rPr>
        <w:t>（三）规范马甲领取</w:t>
      </w:r>
    </w:p>
    <w:p w:rsidR="004E4713" w:rsidRPr="000D1DEB" w:rsidRDefault="004E4713" w:rsidP="004E4713">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工作马甲的领取、使用、归还应遵守中心规定，如有损坏、遗失由代理机构负责赔偿。</w:t>
      </w:r>
    </w:p>
    <w:p w:rsidR="004E4713" w:rsidRPr="000D1DEB" w:rsidRDefault="004E4713" w:rsidP="00FF0F92">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本通知自发布之日起实行。</w:t>
      </w:r>
    </w:p>
    <w:p w:rsidR="009C689D" w:rsidRPr="000D1DEB" w:rsidRDefault="009C689D" w:rsidP="00D43719">
      <w:pPr>
        <w:spacing w:line="540" w:lineRule="exact"/>
        <w:ind w:firstLineChars="200" w:firstLine="640"/>
        <w:rPr>
          <w:rFonts w:ascii="仿宋" w:eastAsia="仿宋" w:hAnsi="仿宋"/>
          <w:sz w:val="32"/>
          <w:szCs w:val="32"/>
        </w:rPr>
      </w:pPr>
    </w:p>
    <w:p w:rsidR="004E4713" w:rsidRPr="000D1DEB" w:rsidRDefault="004E4713" w:rsidP="009C689D">
      <w:pPr>
        <w:spacing w:line="540" w:lineRule="exact"/>
        <w:ind w:firstLineChars="200" w:firstLine="640"/>
        <w:rPr>
          <w:rFonts w:ascii="仿宋" w:eastAsia="仿宋" w:hAnsi="仿宋"/>
          <w:sz w:val="32"/>
          <w:szCs w:val="32"/>
        </w:rPr>
      </w:pPr>
      <w:r w:rsidRPr="000D1DEB">
        <w:rPr>
          <w:rFonts w:ascii="仿宋" w:eastAsia="仿宋" w:hAnsi="仿宋" w:hint="eastAsia"/>
          <w:sz w:val="32"/>
          <w:szCs w:val="32"/>
        </w:rPr>
        <w:t>附件</w:t>
      </w:r>
      <w:r w:rsidRPr="000D1DEB">
        <w:rPr>
          <w:rFonts w:ascii="仿宋" w:eastAsia="仿宋" w:hAnsi="仿宋"/>
          <w:sz w:val="32"/>
          <w:szCs w:val="32"/>
        </w:rPr>
        <w:t>：</w:t>
      </w:r>
      <w:r w:rsidR="0012368A" w:rsidRPr="000D1DEB">
        <w:rPr>
          <w:rFonts w:ascii="仿宋" w:eastAsia="仿宋" w:hAnsi="仿宋" w:hint="eastAsia"/>
          <w:sz w:val="32"/>
          <w:szCs w:val="32"/>
        </w:rPr>
        <w:t xml:space="preserve"> 1.</w:t>
      </w:r>
      <w:r w:rsidRPr="000D1DEB">
        <w:rPr>
          <w:rFonts w:ascii="仿宋" w:eastAsia="仿宋" w:hAnsi="仿宋" w:hint="eastAsia"/>
          <w:sz w:val="32"/>
          <w:szCs w:val="32"/>
        </w:rPr>
        <w:t>评标区门禁手动操作审批单</w:t>
      </w:r>
    </w:p>
    <w:p w:rsidR="009C689D" w:rsidRPr="000D1DEB" w:rsidRDefault="004E4713" w:rsidP="00FF0F92">
      <w:pPr>
        <w:spacing w:line="540" w:lineRule="exact"/>
        <w:ind w:firstLineChars="550" w:firstLine="1760"/>
        <w:rPr>
          <w:rFonts w:ascii="仿宋" w:eastAsia="仿宋" w:hAnsi="仿宋"/>
          <w:sz w:val="32"/>
          <w:szCs w:val="32"/>
        </w:rPr>
      </w:pPr>
      <w:r w:rsidRPr="000D1DEB">
        <w:rPr>
          <w:rFonts w:ascii="仿宋" w:eastAsia="仿宋" w:hAnsi="仿宋"/>
          <w:sz w:val="32"/>
          <w:szCs w:val="32"/>
        </w:rPr>
        <w:t>2.</w:t>
      </w:r>
      <w:r w:rsidRPr="000D1DEB">
        <w:rPr>
          <w:rFonts w:ascii="仿宋" w:eastAsia="仿宋" w:hAnsi="仿宋" w:hint="eastAsia"/>
          <w:sz w:val="32"/>
          <w:szCs w:val="32"/>
        </w:rPr>
        <w:t>入区工作人员审批单</w:t>
      </w:r>
    </w:p>
    <w:p w:rsidR="009C689D" w:rsidRPr="000D1DEB" w:rsidRDefault="009C689D" w:rsidP="00FF0F92">
      <w:pPr>
        <w:spacing w:line="540" w:lineRule="exact"/>
        <w:ind w:firstLineChars="550" w:firstLine="1760"/>
        <w:rPr>
          <w:rFonts w:ascii="仿宋" w:eastAsia="仿宋" w:hAnsi="仿宋"/>
          <w:sz w:val="32"/>
          <w:szCs w:val="32"/>
        </w:rPr>
      </w:pPr>
    </w:p>
    <w:p w:rsidR="00707E9A" w:rsidRPr="000D1DEB" w:rsidRDefault="00707E9A" w:rsidP="00FF0F92">
      <w:pPr>
        <w:spacing w:line="540" w:lineRule="exact"/>
        <w:ind w:firstLineChars="550" w:firstLine="1760"/>
        <w:rPr>
          <w:rFonts w:ascii="仿宋" w:eastAsia="仿宋" w:hAnsi="仿宋"/>
          <w:sz w:val="32"/>
          <w:szCs w:val="32"/>
        </w:rPr>
      </w:pPr>
    </w:p>
    <w:p w:rsidR="00577541" w:rsidRPr="000D1DEB" w:rsidRDefault="004E4713" w:rsidP="00577541">
      <w:pPr>
        <w:spacing w:line="540" w:lineRule="exact"/>
        <w:ind w:firstLineChars="1100" w:firstLine="3520"/>
        <w:rPr>
          <w:rFonts w:ascii="仿宋" w:eastAsia="仿宋" w:hAnsi="仿宋"/>
          <w:sz w:val="32"/>
          <w:szCs w:val="32"/>
        </w:rPr>
      </w:pPr>
      <w:r w:rsidRPr="000D1DEB">
        <w:rPr>
          <w:rFonts w:ascii="仿宋" w:eastAsia="仿宋" w:hAnsi="仿宋" w:hint="eastAsia"/>
          <w:sz w:val="32"/>
          <w:szCs w:val="32"/>
        </w:rPr>
        <w:t>湖南省公共资源交易中心</w:t>
      </w:r>
    </w:p>
    <w:p w:rsidR="004E4713" w:rsidRPr="000D1DEB" w:rsidRDefault="004E4713" w:rsidP="00577541">
      <w:pPr>
        <w:spacing w:line="540" w:lineRule="exact"/>
        <w:ind w:firstLineChars="1250" w:firstLine="4000"/>
        <w:rPr>
          <w:rFonts w:ascii="仿宋" w:eastAsia="仿宋" w:hAnsi="仿宋"/>
          <w:sz w:val="32"/>
          <w:szCs w:val="32"/>
        </w:rPr>
      </w:pPr>
      <w:r w:rsidRPr="000D1DEB">
        <w:rPr>
          <w:rFonts w:ascii="仿宋" w:eastAsia="仿宋" w:hAnsi="仿宋" w:hint="eastAsia"/>
          <w:sz w:val="32"/>
          <w:szCs w:val="32"/>
        </w:rPr>
        <w:t>20</w:t>
      </w:r>
      <w:r w:rsidR="0012368A" w:rsidRPr="000D1DEB">
        <w:rPr>
          <w:rFonts w:ascii="仿宋" w:eastAsia="仿宋" w:hAnsi="仿宋" w:hint="eastAsia"/>
          <w:sz w:val="32"/>
          <w:szCs w:val="32"/>
        </w:rPr>
        <w:t>20</w:t>
      </w:r>
      <w:r w:rsidRPr="000D1DEB">
        <w:rPr>
          <w:rFonts w:ascii="仿宋" w:eastAsia="仿宋" w:hAnsi="仿宋" w:hint="eastAsia"/>
          <w:sz w:val="32"/>
          <w:szCs w:val="32"/>
        </w:rPr>
        <w:t>年</w:t>
      </w:r>
      <w:r w:rsidR="007624C7" w:rsidRPr="000D1DEB">
        <w:rPr>
          <w:rFonts w:ascii="仿宋" w:eastAsia="仿宋" w:hAnsi="仿宋"/>
          <w:sz w:val="32"/>
          <w:szCs w:val="32"/>
        </w:rPr>
        <w:t>3</w:t>
      </w:r>
      <w:r w:rsidRPr="000D1DEB">
        <w:rPr>
          <w:rFonts w:ascii="仿宋" w:eastAsia="仿宋" w:hAnsi="仿宋" w:hint="eastAsia"/>
          <w:sz w:val="32"/>
          <w:szCs w:val="32"/>
        </w:rPr>
        <w:t>月</w:t>
      </w:r>
      <w:r w:rsidR="007624C7" w:rsidRPr="000D1DEB">
        <w:rPr>
          <w:rFonts w:ascii="仿宋" w:eastAsia="仿宋" w:hAnsi="仿宋"/>
          <w:sz w:val="32"/>
          <w:szCs w:val="32"/>
        </w:rPr>
        <w:t>31</w:t>
      </w:r>
      <w:r w:rsidRPr="000D1DEB">
        <w:rPr>
          <w:rFonts w:ascii="仿宋" w:eastAsia="仿宋" w:hAnsi="仿宋" w:hint="eastAsia"/>
          <w:sz w:val="32"/>
          <w:szCs w:val="32"/>
        </w:rPr>
        <w:t>日</w:t>
      </w:r>
    </w:p>
    <w:p w:rsidR="004E4713" w:rsidRPr="004E4713" w:rsidRDefault="004E4713" w:rsidP="004E4713">
      <w:pPr>
        <w:widowControl/>
        <w:spacing w:line="240" w:lineRule="auto"/>
        <w:jc w:val="left"/>
        <w:rPr>
          <w:rFonts w:ascii="黑体" w:eastAsia="黑体" w:hAnsi="黑体"/>
          <w:sz w:val="32"/>
          <w:szCs w:val="32"/>
        </w:rPr>
      </w:pPr>
      <w:r>
        <w:rPr>
          <w:rFonts w:ascii="仿宋" w:eastAsia="仿宋" w:hAnsi="仿宋"/>
          <w:sz w:val="32"/>
          <w:szCs w:val="32"/>
        </w:rPr>
        <w:br w:type="page"/>
      </w:r>
      <w:r w:rsidRPr="004E4713">
        <w:rPr>
          <w:rFonts w:ascii="黑体" w:eastAsia="黑体" w:hAnsi="黑体" w:hint="eastAsia"/>
          <w:sz w:val="32"/>
          <w:szCs w:val="32"/>
        </w:rPr>
        <w:lastRenderedPageBreak/>
        <w:t>附件1</w:t>
      </w:r>
    </w:p>
    <w:p w:rsidR="004E4713" w:rsidRDefault="004E4713" w:rsidP="004E4713">
      <w:pPr>
        <w:widowControl/>
        <w:spacing w:line="400" w:lineRule="exact"/>
        <w:rPr>
          <w:rFonts w:ascii="华文中宋" w:eastAsia="华文中宋" w:hAnsi="华文中宋"/>
          <w:sz w:val="44"/>
          <w:szCs w:val="44"/>
        </w:rPr>
      </w:pPr>
      <w:r>
        <w:rPr>
          <w:rFonts w:ascii="华文中宋" w:eastAsia="华文中宋" w:hAnsi="华文中宋" w:hint="eastAsia"/>
          <w:sz w:val="36"/>
          <w:szCs w:val="36"/>
        </w:rPr>
        <w:t xml:space="preserve"> </w:t>
      </w:r>
      <w:r>
        <w:rPr>
          <w:rFonts w:ascii="仿宋" w:eastAsia="仿宋" w:hAnsi="仿宋" w:hint="eastAsia"/>
          <w:sz w:val="32"/>
          <w:szCs w:val="32"/>
        </w:rPr>
        <w:t xml:space="preserve">          </w:t>
      </w:r>
      <w:r w:rsidRPr="00E303BF">
        <w:rPr>
          <w:rFonts w:ascii="华文中宋" w:eastAsia="华文中宋" w:hAnsi="华文中宋" w:hint="eastAsia"/>
          <w:sz w:val="44"/>
          <w:szCs w:val="44"/>
        </w:rPr>
        <w:t>评标区门禁手动操作审批单</w:t>
      </w:r>
    </w:p>
    <w:p w:rsidR="004E4713" w:rsidRDefault="004E4713" w:rsidP="004E4713">
      <w:pPr>
        <w:widowControl/>
        <w:spacing w:line="400" w:lineRule="exact"/>
        <w:rPr>
          <w:rFonts w:asciiTheme="minorEastAsia" w:eastAsiaTheme="minorEastAsia" w:hAnsiTheme="minorEastAsia"/>
          <w:sz w:val="28"/>
          <w:szCs w:val="28"/>
        </w:rPr>
      </w:pPr>
    </w:p>
    <w:p w:rsidR="004E4713" w:rsidRPr="00E303BF" w:rsidRDefault="004E4713" w:rsidP="004E4713">
      <w:pPr>
        <w:widowControl/>
        <w:spacing w:line="400" w:lineRule="exact"/>
        <w:rPr>
          <w:rFonts w:asciiTheme="minorEastAsia" w:eastAsiaTheme="minorEastAsia" w:hAnsiTheme="minorEastAsia"/>
          <w:sz w:val="28"/>
          <w:szCs w:val="28"/>
        </w:rPr>
      </w:pPr>
      <w:r w:rsidRPr="00E303BF">
        <w:rPr>
          <w:rFonts w:asciiTheme="minorEastAsia" w:eastAsiaTheme="minorEastAsia" w:hAnsiTheme="minorEastAsia" w:hint="eastAsia"/>
          <w:sz w:val="28"/>
          <w:szCs w:val="28"/>
        </w:rPr>
        <w:t>日期：</w:t>
      </w:r>
      <w:r>
        <w:rPr>
          <w:rFonts w:asciiTheme="minorEastAsia" w:eastAsiaTheme="minorEastAsia" w:hAnsiTheme="minorEastAsia" w:hint="eastAsia"/>
          <w:sz w:val="28"/>
          <w:szCs w:val="28"/>
        </w:rPr>
        <w:t xml:space="preserve">         年     月    日</w:t>
      </w:r>
    </w:p>
    <w:tbl>
      <w:tblPr>
        <w:tblStyle w:val="a5"/>
        <w:tblW w:w="0" w:type="auto"/>
        <w:tblLook w:val="04A0" w:firstRow="1" w:lastRow="0" w:firstColumn="1" w:lastColumn="0" w:noHBand="0" w:noVBand="1"/>
      </w:tblPr>
      <w:tblGrid>
        <w:gridCol w:w="1668"/>
        <w:gridCol w:w="7229"/>
      </w:tblGrid>
      <w:tr w:rsidR="004E4713" w:rsidRPr="00E303BF" w:rsidTr="00577541">
        <w:trPr>
          <w:trHeight w:val="4126"/>
        </w:trPr>
        <w:tc>
          <w:tcPr>
            <w:tcW w:w="1668" w:type="dxa"/>
            <w:vAlign w:val="center"/>
          </w:tcPr>
          <w:p w:rsidR="004E4713" w:rsidRPr="005B3E4C" w:rsidRDefault="004E4713" w:rsidP="00864629">
            <w:pPr>
              <w:widowControl/>
              <w:jc w:val="center"/>
              <w:rPr>
                <w:rFonts w:asciiTheme="minorEastAsia" w:eastAsiaTheme="minorEastAsia" w:hAnsiTheme="minorEastAsia"/>
                <w:b/>
                <w:sz w:val="28"/>
                <w:szCs w:val="28"/>
              </w:rPr>
            </w:pPr>
            <w:r w:rsidRPr="005B3E4C">
              <w:rPr>
                <w:rFonts w:asciiTheme="minorEastAsia" w:eastAsiaTheme="minorEastAsia" w:hAnsiTheme="minorEastAsia" w:hint="eastAsia"/>
                <w:b/>
                <w:sz w:val="28"/>
                <w:szCs w:val="28"/>
              </w:rPr>
              <w:t>故障原因</w:t>
            </w:r>
          </w:p>
        </w:tc>
        <w:tc>
          <w:tcPr>
            <w:tcW w:w="7229" w:type="dxa"/>
          </w:tcPr>
          <w:p w:rsidR="004E4713" w:rsidRDefault="004E4713" w:rsidP="00864629">
            <w:pPr>
              <w:widowControl/>
              <w:rPr>
                <w:rFonts w:asciiTheme="minorEastAsia" w:eastAsiaTheme="minorEastAsia" w:hAnsiTheme="minorEastAsia"/>
                <w:sz w:val="28"/>
                <w:szCs w:val="28"/>
              </w:rPr>
            </w:pPr>
          </w:p>
          <w:p w:rsidR="004E4713" w:rsidRDefault="004E4713" w:rsidP="00864629">
            <w:pPr>
              <w:widowControl/>
              <w:rPr>
                <w:rFonts w:asciiTheme="minorEastAsia" w:eastAsiaTheme="minorEastAsia" w:hAnsiTheme="minorEastAsia"/>
                <w:sz w:val="28"/>
                <w:szCs w:val="28"/>
              </w:rPr>
            </w:pPr>
          </w:p>
          <w:p w:rsidR="004E4713" w:rsidRDefault="004E4713" w:rsidP="00864629">
            <w:pPr>
              <w:widowControl/>
              <w:rPr>
                <w:rFonts w:asciiTheme="minorEastAsia" w:eastAsiaTheme="minorEastAsia" w:hAnsiTheme="minorEastAsia"/>
                <w:sz w:val="28"/>
                <w:szCs w:val="28"/>
              </w:rPr>
            </w:pPr>
          </w:p>
          <w:p w:rsidR="004E4713" w:rsidRDefault="004E4713" w:rsidP="00864629">
            <w:pPr>
              <w:widowControl/>
              <w:rPr>
                <w:rFonts w:asciiTheme="minorEastAsia" w:eastAsiaTheme="minorEastAsia" w:hAnsiTheme="minorEastAsia"/>
                <w:sz w:val="28"/>
                <w:szCs w:val="28"/>
              </w:rPr>
            </w:pPr>
          </w:p>
          <w:p w:rsidR="004E4713" w:rsidRDefault="004E4713" w:rsidP="00864629">
            <w:pPr>
              <w:widowControl/>
              <w:rPr>
                <w:rFonts w:asciiTheme="minorEastAsia" w:eastAsiaTheme="minorEastAsia" w:hAnsiTheme="minorEastAsia"/>
                <w:sz w:val="28"/>
                <w:szCs w:val="28"/>
              </w:rPr>
            </w:pPr>
          </w:p>
          <w:p w:rsidR="004E4713" w:rsidRDefault="004E4713" w:rsidP="00577541">
            <w:pPr>
              <w:widowControl/>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4E4713" w:rsidRPr="00E303BF" w:rsidRDefault="004E4713" w:rsidP="00864629">
            <w:pPr>
              <w:widowControl/>
              <w:ind w:firstLineChars="1200" w:firstLine="33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说明人：</w:t>
            </w:r>
          </w:p>
        </w:tc>
      </w:tr>
      <w:tr w:rsidR="004E4713" w:rsidRPr="00E303BF" w:rsidTr="00FF0F92">
        <w:trPr>
          <w:trHeight w:val="1972"/>
        </w:trPr>
        <w:tc>
          <w:tcPr>
            <w:tcW w:w="1668" w:type="dxa"/>
            <w:vAlign w:val="center"/>
          </w:tcPr>
          <w:p w:rsidR="004E4713" w:rsidRPr="005B3E4C" w:rsidRDefault="004E4713" w:rsidP="00864629">
            <w:pPr>
              <w:widowControl/>
              <w:jc w:val="center"/>
              <w:rPr>
                <w:rFonts w:asciiTheme="minorEastAsia" w:eastAsiaTheme="minorEastAsia" w:hAnsiTheme="minorEastAsia"/>
                <w:b/>
                <w:sz w:val="28"/>
                <w:szCs w:val="28"/>
              </w:rPr>
            </w:pPr>
            <w:r w:rsidRPr="005B3E4C">
              <w:rPr>
                <w:rFonts w:asciiTheme="minorEastAsia" w:eastAsiaTheme="minorEastAsia" w:hAnsiTheme="minorEastAsia" w:hint="eastAsia"/>
                <w:b/>
                <w:sz w:val="28"/>
                <w:szCs w:val="28"/>
              </w:rPr>
              <w:t>技术信息部</w:t>
            </w:r>
          </w:p>
          <w:p w:rsidR="004E4713" w:rsidRPr="005B3E4C" w:rsidRDefault="004E4713" w:rsidP="00864629">
            <w:pPr>
              <w:widowControl/>
              <w:jc w:val="center"/>
              <w:rPr>
                <w:rFonts w:asciiTheme="minorEastAsia" w:eastAsiaTheme="minorEastAsia" w:hAnsiTheme="minorEastAsia"/>
                <w:b/>
                <w:sz w:val="28"/>
                <w:szCs w:val="28"/>
              </w:rPr>
            </w:pPr>
            <w:r w:rsidRPr="005B3E4C">
              <w:rPr>
                <w:rFonts w:asciiTheme="minorEastAsia" w:eastAsiaTheme="minorEastAsia" w:hAnsiTheme="minorEastAsia" w:hint="eastAsia"/>
                <w:b/>
                <w:sz w:val="28"/>
                <w:szCs w:val="28"/>
              </w:rPr>
              <w:t>意见</w:t>
            </w:r>
          </w:p>
        </w:tc>
        <w:tc>
          <w:tcPr>
            <w:tcW w:w="7229" w:type="dxa"/>
          </w:tcPr>
          <w:p w:rsidR="004E4713" w:rsidRDefault="004E4713" w:rsidP="00864629">
            <w:pPr>
              <w:widowControl/>
              <w:rPr>
                <w:rFonts w:asciiTheme="minorEastAsia" w:eastAsiaTheme="minorEastAsia" w:hAnsiTheme="minorEastAsia"/>
                <w:sz w:val="28"/>
                <w:szCs w:val="28"/>
              </w:rPr>
            </w:pPr>
          </w:p>
          <w:p w:rsidR="004E4713" w:rsidRDefault="004E4713" w:rsidP="00864629">
            <w:pPr>
              <w:widowControl/>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4E4713" w:rsidRPr="00E303BF" w:rsidRDefault="004E4713" w:rsidP="00864629">
            <w:pPr>
              <w:widowControl/>
              <w:ind w:firstLineChars="1400" w:firstLine="3920"/>
              <w:rPr>
                <w:rFonts w:asciiTheme="minorEastAsia" w:eastAsiaTheme="minorEastAsia" w:hAnsiTheme="minorEastAsia"/>
                <w:sz w:val="28"/>
                <w:szCs w:val="28"/>
              </w:rPr>
            </w:pPr>
            <w:r>
              <w:rPr>
                <w:rFonts w:asciiTheme="minorEastAsia" w:eastAsiaTheme="minorEastAsia" w:hAnsiTheme="minorEastAsia" w:hint="eastAsia"/>
                <w:sz w:val="28"/>
                <w:szCs w:val="28"/>
              </w:rPr>
              <w:t>签字：</w:t>
            </w:r>
          </w:p>
        </w:tc>
      </w:tr>
      <w:tr w:rsidR="004E4713" w:rsidRPr="00E303BF" w:rsidTr="00FF0F92">
        <w:trPr>
          <w:trHeight w:val="1691"/>
        </w:trPr>
        <w:tc>
          <w:tcPr>
            <w:tcW w:w="1668" w:type="dxa"/>
            <w:vAlign w:val="center"/>
          </w:tcPr>
          <w:p w:rsidR="004E4713" w:rsidRPr="005B3E4C" w:rsidRDefault="004E4713" w:rsidP="00864629">
            <w:pPr>
              <w:widowControl/>
              <w:jc w:val="center"/>
              <w:rPr>
                <w:rFonts w:asciiTheme="minorEastAsia" w:eastAsiaTheme="minorEastAsia" w:hAnsiTheme="minorEastAsia"/>
                <w:b/>
                <w:sz w:val="28"/>
                <w:szCs w:val="28"/>
              </w:rPr>
            </w:pPr>
            <w:r w:rsidRPr="005B3E4C">
              <w:rPr>
                <w:rFonts w:asciiTheme="minorEastAsia" w:eastAsiaTheme="minorEastAsia" w:hAnsiTheme="minorEastAsia" w:hint="eastAsia"/>
                <w:b/>
                <w:sz w:val="28"/>
                <w:szCs w:val="28"/>
              </w:rPr>
              <w:t>门禁工作</w:t>
            </w:r>
          </w:p>
          <w:p w:rsidR="004E4713" w:rsidRPr="005B3E4C" w:rsidRDefault="004E4713" w:rsidP="00864629">
            <w:pPr>
              <w:widowControl/>
              <w:jc w:val="center"/>
              <w:rPr>
                <w:rFonts w:asciiTheme="minorEastAsia" w:eastAsiaTheme="minorEastAsia" w:hAnsiTheme="minorEastAsia"/>
                <w:b/>
                <w:sz w:val="28"/>
                <w:szCs w:val="28"/>
              </w:rPr>
            </w:pPr>
            <w:r w:rsidRPr="005B3E4C">
              <w:rPr>
                <w:rFonts w:asciiTheme="minorEastAsia" w:eastAsiaTheme="minorEastAsia" w:hAnsiTheme="minorEastAsia" w:hint="eastAsia"/>
                <w:b/>
                <w:sz w:val="28"/>
                <w:szCs w:val="28"/>
              </w:rPr>
              <w:t>人员意见</w:t>
            </w:r>
          </w:p>
        </w:tc>
        <w:tc>
          <w:tcPr>
            <w:tcW w:w="7229" w:type="dxa"/>
          </w:tcPr>
          <w:p w:rsidR="004E4713" w:rsidRDefault="004E4713" w:rsidP="00864629">
            <w:pPr>
              <w:widowControl/>
              <w:rPr>
                <w:rFonts w:asciiTheme="minorEastAsia" w:eastAsiaTheme="minorEastAsia" w:hAnsiTheme="minorEastAsia"/>
                <w:sz w:val="28"/>
                <w:szCs w:val="28"/>
              </w:rPr>
            </w:pPr>
          </w:p>
          <w:p w:rsidR="004E4713" w:rsidRDefault="004E4713" w:rsidP="00864629">
            <w:pPr>
              <w:widowControl/>
              <w:rPr>
                <w:rFonts w:asciiTheme="minorEastAsia" w:eastAsiaTheme="minorEastAsia" w:hAnsiTheme="minorEastAsia"/>
                <w:sz w:val="28"/>
                <w:szCs w:val="28"/>
              </w:rPr>
            </w:pPr>
          </w:p>
          <w:p w:rsidR="004E4713" w:rsidRPr="00E303BF" w:rsidRDefault="004E4713" w:rsidP="00864629">
            <w:pPr>
              <w:widowControl/>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签字：</w:t>
            </w:r>
          </w:p>
        </w:tc>
      </w:tr>
      <w:tr w:rsidR="004E4713" w:rsidRPr="00E303BF" w:rsidTr="00FF0F92">
        <w:trPr>
          <w:trHeight w:val="1689"/>
        </w:trPr>
        <w:tc>
          <w:tcPr>
            <w:tcW w:w="1668" w:type="dxa"/>
            <w:vAlign w:val="center"/>
          </w:tcPr>
          <w:p w:rsidR="004E4713" w:rsidRPr="005B3E4C" w:rsidRDefault="004E4713" w:rsidP="00864629">
            <w:pPr>
              <w:widowControl/>
              <w:jc w:val="center"/>
              <w:rPr>
                <w:rFonts w:asciiTheme="minorEastAsia" w:eastAsiaTheme="minorEastAsia" w:hAnsiTheme="minorEastAsia"/>
                <w:b/>
                <w:sz w:val="28"/>
                <w:szCs w:val="28"/>
              </w:rPr>
            </w:pPr>
            <w:r w:rsidRPr="005B3E4C">
              <w:rPr>
                <w:rFonts w:asciiTheme="minorEastAsia" w:eastAsiaTheme="minorEastAsia" w:hAnsiTheme="minorEastAsia" w:hint="eastAsia"/>
                <w:b/>
                <w:sz w:val="28"/>
                <w:szCs w:val="28"/>
              </w:rPr>
              <w:t>市场服务部</w:t>
            </w:r>
          </w:p>
          <w:p w:rsidR="004E4713" w:rsidRPr="005B3E4C" w:rsidRDefault="004E4713" w:rsidP="00864629">
            <w:pPr>
              <w:widowControl/>
              <w:jc w:val="center"/>
              <w:rPr>
                <w:rFonts w:asciiTheme="minorEastAsia" w:eastAsiaTheme="minorEastAsia" w:hAnsiTheme="minorEastAsia"/>
                <w:b/>
                <w:sz w:val="28"/>
                <w:szCs w:val="28"/>
              </w:rPr>
            </w:pPr>
            <w:r w:rsidRPr="005B3E4C">
              <w:rPr>
                <w:rFonts w:asciiTheme="minorEastAsia" w:eastAsiaTheme="minorEastAsia" w:hAnsiTheme="minorEastAsia" w:hint="eastAsia"/>
                <w:b/>
                <w:sz w:val="28"/>
                <w:szCs w:val="28"/>
              </w:rPr>
              <w:t>负责人意见</w:t>
            </w:r>
          </w:p>
        </w:tc>
        <w:tc>
          <w:tcPr>
            <w:tcW w:w="7229" w:type="dxa"/>
          </w:tcPr>
          <w:p w:rsidR="004E4713" w:rsidRDefault="004E4713" w:rsidP="00864629">
            <w:pPr>
              <w:widowControl/>
              <w:rPr>
                <w:rFonts w:asciiTheme="minorEastAsia" w:eastAsiaTheme="minorEastAsia" w:hAnsiTheme="minorEastAsia"/>
                <w:sz w:val="28"/>
                <w:szCs w:val="28"/>
              </w:rPr>
            </w:pPr>
          </w:p>
          <w:p w:rsidR="004E4713" w:rsidRDefault="004E4713" w:rsidP="00864629">
            <w:pPr>
              <w:widowControl/>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4E4713" w:rsidRPr="00E303BF" w:rsidRDefault="004E4713" w:rsidP="00864629">
            <w:pPr>
              <w:widowControl/>
              <w:ind w:firstLineChars="1400" w:firstLine="3920"/>
              <w:rPr>
                <w:rFonts w:asciiTheme="minorEastAsia" w:eastAsiaTheme="minorEastAsia" w:hAnsiTheme="minorEastAsia"/>
                <w:sz w:val="28"/>
                <w:szCs w:val="28"/>
              </w:rPr>
            </w:pPr>
            <w:r>
              <w:rPr>
                <w:rFonts w:asciiTheme="minorEastAsia" w:eastAsiaTheme="minorEastAsia" w:hAnsiTheme="minorEastAsia" w:hint="eastAsia"/>
                <w:sz w:val="28"/>
                <w:szCs w:val="28"/>
              </w:rPr>
              <w:t>签字：</w:t>
            </w:r>
          </w:p>
        </w:tc>
      </w:tr>
      <w:tr w:rsidR="004E4713" w:rsidRPr="00E303BF" w:rsidTr="00FF0F92">
        <w:trPr>
          <w:trHeight w:val="1320"/>
        </w:trPr>
        <w:tc>
          <w:tcPr>
            <w:tcW w:w="1668" w:type="dxa"/>
            <w:vAlign w:val="center"/>
          </w:tcPr>
          <w:p w:rsidR="004E4713" w:rsidRPr="005B3E4C" w:rsidRDefault="004E4713" w:rsidP="00864629">
            <w:pPr>
              <w:widowControl/>
              <w:jc w:val="center"/>
              <w:rPr>
                <w:rFonts w:asciiTheme="minorEastAsia" w:eastAsiaTheme="minorEastAsia" w:hAnsiTheme="minorEastAsia"/>
                <w:b/>
                <w:sz w:val="28"/>
                <w:szCs w:val="28"/>
              </w:rPr>
            </w:pPr>
            <w:r w:rsidRPr="005B3E4C">
              <w:rPr>
                <w:rFonts w:asciiTheme="minorEastAsia" w:eastAsiaTheme="minorEastAsia" w:hAnsiTheme="minorEastAsia" w:hint="eastAsia"/>
                <w:b/>
                <w:sz w:val="28"/>
                <w:szCs w:val="28"/>
              </w:rPr>
              <w:t>备注</w:t>
            </w:r>
          </w:p>
        </w:tc>
        <w:tc>
          <w:tcPr>
            <w:tcW w:w="7229" w:type="dxa"/>
          </w:tcPr>
          <w:p w:rsidR="004E4713" w:rsidRDefault="004E4713" w:rsidP="00864629">
            <w:pPr>
              <w:widowControl/>
              <w:rPr>
                <w:rFonts w:asciiTheme="minorEastAsia" w:eastAsiaTheme="minorEastAsia" w:hAnsiTheme="minorEastAsia"/>
                <w:sz w:val="28"/>
                <w:szCs w:val="28"/>
              </w:rPr>
            </w:pPr>
          </w:p>
        </w:tc>
      </w:tr>
    </w:tbl>
    <w:p w:rsidR="004E4713" w:rsidRPr="004E4713" w:rsidRDefault="004E4713" w:rsidP="004E4713">
      <w:pPr>
        <w:widowControl/>
        <w:rPr>
          <w:rFonts w:ascii="黑体" w:eastAsia="黑体" w:hAnsi="黑体"/>
          <w:sz w:val="32"/>
          <w:szCs w:val="32"/>
        </w:rPr>
      </w:pPr>
      <w:r w:rsidRPr="004E4713">
        <w:rPr>
          <w:rFonts w:ascii="黑体" w:eastAsia="黑体" w:hAnsi="黑体" w:hint="eastAsia"/>
          <w:sz w:val="32"/>
          <w:szCs w:val="32"/>
        </w:rPr>
        <w:lastRenderedPageBreak/>
        <w:t>附件2</w:t>
      </w:r>
    </w:p>
    <w:p w:rsidR="004E4713" w:rsidRDefault="004E4713" w:rsidP="004E4713">
      <w:pPr>
        <w:widowControl/>
        <w:spacing w:line="440" w:lineRule="exact"/>
        <w:rPr>
          <w:rFonts w:ascii="华文中宋" w:eastAsia="华文中宋" w:hAnsi="华文中宋"/>
          <w:sz w:val="44"/>
          <w:szCs w:val="44"/>
        </w:rPr>
      </w:pPr>
      <w:r>
        <w:rPr>
          <w:rFonts w:ascii="仿宋" w:eastAsia="仿宋" w:hAnsi="仿宋" w:hint="eastAsia"/>
          <w:sz w:val="32"/>
          <w:szCs w:val="32"/>
        </w:rPr>
        <w:t xml:space="preserve">              </w:t>
      </w:r>
      <w:r w:rsidRPr="005B3E4C">
        <w:rPr>
          <w:rFonts w:ascii="华文中宋" w:eastAsia="华文中宋" w:hAnsi="华文中宋" w:hint="eastAsia"/>
          <w:sz w:val="44"/>
          <w:szCs w:val="44"/>
        </w:rPr>
        <w:t>入区工作人员审批单</w:t>
      </w:r>
    </w:p>
    <w:p w:rsidR="004E4713" w:rsidRPr="005B3E4C" w:rsidRDefault="004E4713" w:rsidP="004E4713">
      <w:pPr>
        <w:widowControl/>
        <w:spacing w:line="440" w:lineRule="exact"/>
        <w:rPr>
          <w:rFonts w:ascii="华文中宋" w:eastAsia="华文中宋" w:hAnsi="华文中宋"/>
          <w:sz w:val="44"/>
          <w:szCs w:val="44"/>
        </w:rPr>
      </w:pPr>
    </w:p>
    <w:p w:rsidR="004E4713" w:rsidRDefault="004E4713" w:rsidP="004E4713">
      <w:pPr>
        <w:widowControl/>
        <w:spacing w:line="440" w:lineRule="exact"/>
        <w:rPr>
          <w:rFonts w:ascii="仿宋" w:eastAsia="仿宋" w:hAnsi="仿宋"/>
          <w:sz w:val="32"/>
          <w:szCs w:val="32"/>
        </w:rPr>
      </w:pPr>
      <w:r w:rsidRPr="00601E12">
        <w:rPr>
          <w:rFonts w:ascii="仿宋" w:eastAsia="仿宋" w:hAnsi="仿宋" w:hint="eastAsia"/>
          <w:b/>
          <w:sz w:val="32"/>
          <w:szCs w:val="32"/>
        </w:rPr>
        <w:t>日期：</w:t>
      </w:r>
      <w:r>
        <w:rPr>
          <w:rFonts w:ascii="仿宋" w:eastAsia="仿宋" w:hAnsi="仿宋" w:hint="eastAsia"/>
          <w:sz w:val="32"/>
          <w:szCs w:val="32"/>
        </w:rPr>
        <w:t xml:space="preserve">          年    月    日</w:t>
      </w:r>
    </w:p>
    <w:tbl>
      <w:tblPr>
        <w:tblStyle w:val="a5"/>
        <w:tblW w:w="0" w:type="auto"/>
        <w:tblLook w:val="04A0" w:firstRow="1" w:lastRow="0" w:firstColumn="1" w:lastColumn="0" w:noHBand="0" w:noVBand="1"/>
      </w:tblPr>
      <w:tblGrid>
        <w:gridCol w:w="1668"/>
        <w:gridCol w:w="4013"/>
        <w:gridCol w:w="3216"/>
      </w:tblGrid>
      <w:tr w:rsidR="004E4713" w:rsidTr="00577541">
        <w:trPr>
          <w:trHeight w:hRule="exact" w:val="567"/>
        </w:trPr>
        <w:tc>
          <w:tcPr>
            <w:tcW w:w="1668" w:type="dxa"/>
            <w:vAlign w:val="center"/>
          </w:tcPr>
          <w:p w:rsidR="004E4713" w:rsidRPr="00601E12" w:rsidRDefault="004E4713" w:rsidP="00DC576D">
            <w:pPr>
              <w:widowControl/>
              <w:rPr>
                <w:rFonts w:ascii="仿宋" w:eastAsia="仿宋" w:hAnsi="仿宋"/>
                <w:b/>
                <w:sz w:val="32"/>
                <w:szCs w:val="32"/>
              </w:rPr>
            </w:pPr>
            <w:r w:rsidRPr="00601E12">
              <w:rPr>
                <w:rFonts w:ascii="仿宋" w:eastAsia="仿宋" w:hAnsi="仿宋" w:hint="eastAsia"/>
                <w:b/>
                <w:sz w:val="32"/>
                <w:szCs w:val="32"/>
              </w:rPr>
              <w:t>项目名称</w:t>
            </w:r>
          </w:p>
        </w:tc>
        <w:tc>
          <w:tcPr>
            <w:tcW w:w="7229" w:type="dxa"/>
            <w:gridSpan w:val="2"/>
          </w:tcPr>
          <w:p w:rsidR="004E4713" w:rsidRDefault="004E4713" w:rsidP="00864629">
            <w:pPr>
              <w:widowControl/>
              <w:rPr>
                <w:rFonts w:ascii="仿宋" w:eastAsia="仿宋" w:hAnsi="仿宋"/>
                <w:sz w:val="32"/>
                <w:szCs w:val="32"/>
              </w:rPr>
            </w:pPr>
          </w:p>
        </w:tc>
      </w:tr>
      <w:tr w:rsidR="004E4713" w:rsidTr="00577541">
        <w:trPr>
          <w:trHeight w:hRule="exact" w:val="567"/>
        </w:trPr>
        <w:tc>
          <w:tcPr>
            <w:tcW w:w="1668" w:type="dxa"/>
          </w:tcPr>
          <w:p w:rsidR="004E4713" w:rsidRPr="00601E12" w:rsidRDefault="004E4713" w:rsidP="00864629">
            <w:pPr>
              <w:widowControl/>
              <w:rPr>
                <w:rFonts w:ascii="仿宋" w:eastAsia="仿宋" w:hAnsi="仿宋"/>
                <w:b/>
                <w:sz w:val="32"/>
                <w:szCs w:val="32"/>
              </w:rPr>
            </w:pPr>
            <w:r w:rsidRPr="00601E12">
              <w:rPr>
                <w:rFonts w:ascii="仿宋" w:eastAsia="仿宋" w:hAnsi="仿宋" w:hint="eastAsia"/>
                <w:b/>
                <w:sz w:val="32"/>
                <w:szCs w:val="32"/>
              </w:rPr>
              <w:t>项目编号</w:t>
            </w:r>
          </w:p>
        </w:tc>
        <w:tc>
          <w:tcPr>
            <w:tcW w:w="7229" w:type="dxa"/>
            <w:gridSpan w:val="2"/>
          </w:tcPr>
          <w:p w:rsidR="004E4713" w:rsidRDefault="004E4713" w:rsidP="00864629">
            <w:pPr>
              <w:widowControl/>
              <w:rPr>
                <w:rFonts w:ascii="仿宋" w:eastAsia="仿宋" w:hAnsi="仿宋"/>
                <w:sz w:val="32"/>
                <w:szCs w:val="32"/>
              </w:rPr>
            </w:pPr>
          </w:p>
        </w:tc>
      </w:tr>
      <w:tr w:rsidR="004E4713" w:rsidTr="00577541">
        <w:trPr>
          <w:trHeight w:hRule="exact" w:val="567"/>
        </w:trPr>
        <w:tc>
          <w:tcPr>
            <w:tcW w:w="1668" w:type="dxa"/>
          </w:tcPr>
          <w:p w:rsidR="004E4713" w:rsidRPr="00601E12" w:rsidRDefault="004E4713" w:rsidP="00864629">
            <w:pPr>
              <w:widowControl/>
              <w:rPr>
                <w:rFonts w:ascii="仿宋" w:eastAsia="仿宋" w:hAnsi="仿宋"/>
                <w:b/>
                <w:sz w:val="32"/>
                <w:szCs w:val="32"/>
              </w:rPr>
            </w:pPr>
            <w:r>
              <w:rPr>
                <w:rFonts w:ascii="仿宋" w:eastAsia="仿宋" w:hAnsi="仿宋" w:hint="eastAsia"/>
                <w:b/>
                <w:sz w:val="32"/>
                <w:szCs w:val="32"/>
              </w:rPr>
              <w:t>申请单位</w:t>
            </w:r>
          </w:p>
        </w:tc>
        <w:tc>
          <w:tcPr>
            <w:tcW w:w="7229" w:type="dxa"/>
            <w:gridSpan w:val="2"/>
          </w:tcPr>
          <w:p w:rsidR="004E4713" w:rsidRDefault="004E4713" w:rsidP="00864629">
            <w:pPr>
              <w:widowControl/>
              <w:rPr>
                <w:rFonts w:ascii="仿宋" w:eastAsia="仿宋" w:hAnsi="仿宋"/>
                <w:sz w:val="32"/>
                <w:szCs w:val="32"/>
              </w:rPr>
            </w:pPr>
          </w:p>
        </w:tc>
      </w:tr>
      <w:tr w:rsidR="004E4713" w:rsidTr="00577541">
        <w:trPr>
          <w:trHeight w:hRule="exact" w:val="567"/>
        </w:trPr>
        <w:tc>
          <w:tcPr>
            <w:tcW w:w="8897" w:type="dxa"/>
            <w:gridSpan w:val="3"/>
          </w:tcPr>
          <w:p w:rsidR="004E4713" w:rsidRPr="00601E12" w:rsidRDefault="004E4713" w:rsidP="00864629">
            <w:pPr>
              <w:widowControl/>
              <w:jc w:val="center"/>
              <w:rPr>
                <w:rFonts w:ascii="仿宋" w:eastAsia="仿宋" w:hAnsi="仿宋"/>
                <w:b/>
                <w:sz w:val="32"/>
                <w:szCs w:val="32"/>
              </w:rPr>
            </w:pPr>
            <w:r>
              <w:rPr>
                <w:rFonts w:ascii="仿宋" w:eastAsia="仿宋" w:hAnsi="仿宋" w:hint="eastAsia"/>
                <w:b/>
                <w:sz w:val="32"/>
                <w:szCs w:val="32"/>
              </w:rPr>
              <w:t>入区</w:t>
            </w:r>
            <w:r w:rsidRPr="00601E12">
              <w:rPr>
                <w:rFonts w:ascii="仿宋" w:eastAsia="仿宋" w:hAnsi="仿宋" w:hint="eastAsia"/>
                <w:b/>
                <w:sz w:val="32"/>
                <w:szCs w:val="32"/>
              </w:rPr>
              <w:t>工作人员</w:t>
            </w:r>
            <w:r>
              <w:rPr>
                <w:rFonts w:ascii="仿宋" w:eastAsia="仿宋" w:hAnsi="仿宋" w:hint="eastAsia"/>
                <w:b/>
                <w:sz w:val="32"/>
                <w:szCs w:val="32"/>
              </w:rPr>
              <w:t>（□代理机构  □其他）</w:t>
            </w:r>
          </w:p>
        </w:tc>
      </w:tr>
      <w:tr w:rsidR="004E4713" w:rsidTr="00577541">
        <w:trPr>
          <w:trHeight w:hRule="exact" w:val="567"/>
        </w:trPr>
        <w:tc>
          <w:tcPr>
            <w:tcW w:w="1668" w:type="dxa"/>
          </w:tcPr>
          <w:p w:rsidR="004E4713" w:rsidRPr="00601E12" w:rsidRDefault="004E4713" w:rsidP="00864629">
            <w:pPr>
              <w:widowControl/>
              <w:jc w:val="center"/>
              <w:rPr>
                <w:rFonts w:ascii="仿宋" w:eastAsia="仿宋" w:hAnsi="仿宋"/>
                <w:b/>
                <w:sz w:val="32"/>
                <w:szCs w:val="32"/>
              </w:rPr>
            </w:pPr>
            <w:r w:rsidRPr="00601E12">
              <w:rPr>
                <w:rFonts w:ascii="仿宋" w:eastAsia="仿宋" w:hAnsi="仿宋" w:hint="eastAsia"/>
                <w:b/>
                <w:sz w:val="32"/>
                <w:szCs w:val="32"/>
              </w:rPr>
              <w:t>姓名</w:t>
            </w:r>
          </w:p>
        </w:tc>
        <w:tc>
          <w:tcPr>
            <w:tcW w:w="4013" w:type="dxa"/>
          </w:tcPr>
          <w:p w:rsidR="004E4713" w:rsidRPr="00601E12" w:rsidRDefault="004E4713" w:rsidP="00864629">
            <w:pPr>
              <w:widowControl/>
              <w:jc w:val="center"/>
              <w:rPr>
                <w:rFonts w:ascii="仿宋" w:eastAsia="仿宋" w:hAnsi="仿宋"/>
                <w:b/>
                <w:sz w:val="32"/>
                <w:szCs w:val="32"/>
              </w:rPr>
            </w:pPr>
            <w:r w:rsidRPr="00601E12">
              <w:rPr>
                <w:rFonts w:ascii="仿宋" w:eastAsia="仿宋" w:hAnsi="仿宋" w:hint="eastAsia"/>
                <w:b/>
                <w:sz w:val="32"/>
                <w:szCs w:val="32"/>
              </w:rPr>
              <w:t>身份证号码</w:t>
            </w:r>
          </w:p>
        </w:tc>
        <w:tc>
          <w:tcPr>
            <w:tcW w:w="3216" w:type="dxa"/>
          </w:tcPr>
          <w:p w:rsidR="004E4713" w:rsidRPr="00601E12" w:rsidRDefault="004E4713" w:rsidP="00864629">
            <w:pPr>
              <w:widowControl/>
              <w:jc w:val="center"/>
              <w:rPr>
                <w:rFonts w:ascii="仿宋" w:eastAsia="仿宋" w:hAnsi="仿宋"/>
                <w:b/>
                <w:sz w:val="32"/>
                <w:szCs w:val="32"/>
              </w:rPr>
            </w:pPr>
            <w:r w:rsidRPr="00601E12">
              <w:rPr>
                <w:rFonts w:ascii="仿宋" w:eastAsia="仿宋" w:hAnsi="仿宋" w:hint="eastAsia"/>
                <w:b/>
                <w:sz w:val="32"/>
                <w:szCs w:val="32"/>
              </w:rPr>
              <w:t>手机号码</w:t>
            </w:r>
          </w:p>
        </w:tc>
      </w:tr>
      <w:tr w:rsidR="004E4713" w:rsidTr="00577541">
        <w:trPr>
          <w:trHeight w:hRule="exact" w:val="567"/>
        </w:trPr>
        <w:tc>
          <w:tcPr>
            <w:tcW w:w="1668" w:type="dxa"/>
          </w:tcPr>
          <w:p w:rsidR="004E4713" w:rsidRDefault="004E4713" w:rsidP="00864629">
            <w:pPr>
              <w:widowControl/>
              <w:rPr>
                <w:rFonts w:ascii="仿宋" w:eastAsia="仿宋" w:hAnsi="仿宋"/>
                <w:sz w:val="32"/>
                <w:szCs w:val="32"/>
              </w:rPr>
            </w:pPr>
          </w:p>
        </w:tc>
        <w:tc>
          <w:tcPr>
            <w:tcW w:w="4013" w:type="dxa"/>
          </w:tcPr>
          <w:p w:rsidR="004E4713" w:rsidRDefault="004E4713" w:rsidP="00864629">
            <w:pPr>
              <w:widowControl/>
              <w:rPr>
                <w:rFonts w:ascii="仿宋" w:eastAsia="仿宋" w:hAnsi="仿宋"/>
                <w:sz w:val="32"/>
                <w:szCs w:val="32"/>
              </w:rPr>
            </w:pPr>
          </w:p>
        </w:tc>
        <w:tc>
          <w:tcPr>
            <w:tcW w:w="3216" w:type="dxa"/>
          </w:tcPr>
          <w:p w:rsidR="004E4713" w:rsidRDefault="004E4713" w:rsidP="00864629">
            <w:pPr>
              <w:widowControl/>
              <w:rPr>
                <w:rFonts w:ascii="仿宋" w:eastAsia="仿宋" w:hAnsi="仿宋"/>
                <w:sz w:val="32"/>
                <w:szCs w:val="32"/>
              </w:rPr>
            </w:pPr>
          </w:p>
        </w:tc>
      </w:tr>
      <w:tr w:rsidR="004E4713" w:rsidTr="00577541">
        <w:trPr>
          <w:trHeight w:hRule="exact" w:val="567"/>
        </w:trPr>
        <w:tc>
          <w:tcPr>
            <w:tcW w:w="1668" w:type="dxa"/>
          </w:tcPr>
          <w:p w:rsidR="004E4713" w:rsidRDefault="004E4713" w:rsidP="00864629">
            <w:pPr>
              <w:widowControl/>
              <w:rPr>
                <w:rFonts w:ascii="仿宋" w:eastAsia="仿宋" w:hAnsi="仿宋"/>
                <w:sz w:val="32"/>
                <w:szCs w:val="32"/>
              </w:rPr>
            </w:pPr>
          </w:p>
        </w:tc>
        <w:tc>
          <w:tcPr>
            <w:tcW w:w="4013" w:type="dxa"/>
          </w:tcPr>
          <w:p w:rsidR="004E4713" w:rsidRDefault="004E4713" w:rsidP="00864629">
            <w:pPr>
              <w:widowControl/>
              <w:rPr>
                <w:rFonts w:ascii="仿宋" w:eastAsia="仿宋" w:hAnsi="仿宋"/>
                <w:sz w:val="32"/>
                <w:szCs w:val="32"/>
              </w:rPr>
            </w:pPr>
          </w:p>
        </w:tc>
        <w:tc>
          <w:tcPr>
            <w:tcW w:w="3216" w:type="dxa"/>
          </w:tcPr>
          <w:p w:rsidR="004E4713" w:rsidRDefault="004E4713" w:rsidP="00864629">
            <w:pPr>
              <w:widowControl/>
              <w:rPr>
                <w:rFonts w:ascii="仿宋" w:eastAsia="仿宋" w:hAnsi="仿宋"/>
                <w:sz w:val="32"/>
                <w:szCs w:val="32"/>
              </w:rPr>
            </w:pPr>
          </w:p>
        </w:tc>
      </w:tr>
      <w:tr w:rsidR="004E4713" w:rsidTr="00577541">
        <w:trPr>
          <w:trHeight w:hRule="exact" w:val="567"/>
        </w:trPr>
        <w:tc>
          <w:tcPr>
            <w:tcW w:w="1668" w:type="dxa"/>
          </w:tcPr>
          <w:p w:rsidR="004E4713" w:rsidRDefault="004E4713" w:rsidP="00864629">
            <w:pPr>
              <w:widowControl/>
              <w:rPr>
                <w:rFonts w:ascii="仿宋" w:eastAsia="仿宋" w:hAnsi="仿宋"/>
                <w:sz w:val="32"/>
                <w:szCs w:val="32"/>
              </w:rPr>
            </w:pPr>
          </w:p>
        </w:tc>
        <w:tc>
          <w:tcPr>
            <w:tcW w:w="4013" w:type="dxa"/>
          </w:tcPr>
          <w:p w:rsidR="004E4713" w:rsidRDefault="004E4713" w:rsidP="00864629">
            <w:pPr>
              <w:widowControl/>
              <w:rPr>
                <w:rFonts w:ascii="仿宋" w:eastAsia="仿宋" w:hAnsi="仿宋"/>
                <w:sz w:val="32"/>
                <w:szCs w:val="32"/>
              </w:rPr>
            </w:pPr>
          </w:p>
        </w:tc>
        <w:tc>
          <w:tcPr>
            <w:tcW w:w="3216" w:type="dxa"/>
          </w:tcPr>
          <w:p w:rsidR="004E4713" w:rsidRDefault="004E4713" w:rsidP="00864629">
            <w:pPr>
              <w:widowControl/>
              <w:rPr>
                <w:rFonts w:ascii="仿宋" w:eastAsia="仿宋" w:hAnsi="仿宋"/>
                <w:sz w:val="32"/>
                <w:szCs w:val="32"/>
              </w:rPr>
            </w:pPr>
          </w:p>
        </w:tc>
      </w:tr>
      <w:tr w:rsidR="004E4713" w:rsidTr="00577541">
        <w:trPr>
          <w:trHeight w:hRule="exact" w:val="567"/>
        </w:trPr>
        <w:tc>
          <w:tcPr>
            <w:tcW w:w="1668" w:type="dxa"/>
          </w:tcPr>
          <w:p w:rsidR="004E4713" w:rsidRDefault="004E4713" w:rsidP="00864629">
            <w:pPr>
              <w:widowControl/>
              <w:rPr>
                <w:rFonts w:ascii="仿宋" w:eastAsia="仿宋" w:hAnsi="仿宋"/>
                <w:sz w:val="32"/>
                <w:szCs w:val="32"/>
              </w:rPr>
            </w:pPr>
          </w:p>
        </w:tc>
        <w:tc>
          <w:tcPr>
            <w:tcW w:w="4013" w:type="dxa"/>
          </w:tcPr>
          <w:p w:rsidR="004E4713" w:rsidRDefault="004E4713" w:rsidP="00864629">
            <w:pPr>
              <w:widowControl/>
              <w:rPr>
                <w:rFonts w:ascii="仿宋" w:eastAsia="仿宋" w:hAnsi="仿宋"/>
                <w:sz w:val="32"/>
                <w:szCs w:val="32"/>
              </w:rPr>
            </w:pPr>
          </w:p>
        </w:tc>
        <w:tc>
          <w:tcPr>
            <w:tcW w:w="3216" w:type="dxa"/>
          </w:tcPr>
          <w:p w:rsidR="004E4713" w:rsidRDefault="004E4713" w:rsidP="00864629">
            <w:pPr>
              <w:widowControl/>
              <w:rPr>
                <w:rFonts w:ascii="仿宋" w:eastAsia="仿宋" w:hAnsi="仿宋"/>
                <w:sz w:val="32"/>
                <w:szCs w:val="32"/>
              </w:rPr>
            </w:pPr>
          </w:p>
        </w:tc>
      </w:tr>
      <w:tr w:rsidR="004E4713" w:rsidTr="00577541">
        <w:trPr>
          <w:trHeight w:hRule="exact" w:val="567"/>
        </w:trPr>
        <w:tc>
          <w:tcPr>
            <w:tcW w:w="8897" w:type="dxa"/>
            <w:gridSpan w:val="3"/>
          </w:tcPr>
          <w:p w:rsidR="004E4713" w:rsidRPr="00601E12" w:rsidRDefault="004E4713" w:rsidP="00864629">
            <w:pPr>
              <w:widowControl/>
              <w:jc w:val="center"/>
              <w:rPr>
                <w:rFonts w:ascii="仿宋" w:eastAsia="仿宋" w:hAnsi="仿宋"/>
                <w:b/>
                <w:sz w:val="32"/>
                <w:szCs w:val="32"/>
              </w:rPr>
            </w:pPr>
            <w:r w:rsidRPr="00601E12">
              <w:rPr>
                <w:rFonts w:ascii="仿宋" w:eastAsia="仿宋" w:hAnsi="仿宋" w:hint="eastAsia"/>
                <w:b/>
                <w:sz w:val="32"/>
                <w:szCs w:val="32"/>
              </w:rPr>
              <w:t>业主评委</w:t>
            </w:r>
          </w:p>
        </w:tc>
      </w:tr>
      <w:tr w:rsidR="004E4713" w:rsidTr="00577541">
        <w:trPr>
          <w:trHeight w:hRule="exact" w:val="567"/>
        </w:trPr>
        <w:tc>
          <w:tcPr>
            <w:tcW w:w="1668" w:type="dxa"/>
          </w:tcPr>
          <w:p w:rsidR="004E4713" w:rsidRPr="00601E12" w:rsidRDefault="004E4713" w:rsidP="00864629">
            <w:pPr>
              <w:widowControl/>
              <w:jc w:val="center"/>
              <w:rPr>
                <w:rFonts w:ascii="仿宋" w:eastAsia="仿宋" w:hAnsi="仿宋"/>
                <w:b/>
                <w:sz w:val="32"/>
                <w:szCs w:val="32"/>
              </w:rPr>
            </w:pPr>
            <w:r w:rsidRPr="00601E12">
              <w:rPr>
                <w:rFonts w:ascii="仿宋" w:eastAsia="仿宋" w:hAnsi="仿宋" w:hint="eastAsia"/>
                <w:b/>
                <w:sz w:val="32"/>
                <w:szCs w:val="32"/>
              </w:rPr>
              <w:t>姓名</w:t>
            </w:r>
          </w:p>
        </w:tc>
        <w:tc>
          <w:tcPr>
            <w:tcW w:w="4013" w:type="dxa"/>
          </w:tcPr>
          <w:p w:rsidR="004E4713" w:rsidRPr="00601E12" w:rsidRDefault="004E4713" w:rsidP="00864629">
            <w:pPr>
              <w:widowControl/>
              <w:jc w:val="center"/>
              <w:rPr>
                <w:rFonts w:ascii="仿宋" w:eastAsia="仿宋" w:hAnsi="仿宋"/>
                <w:b/>
                <w:sz w:val="32"/>
                <w:szCs w:val="32"/>
              </w:rPr>
            </w:pPr>
            <w:r w:rsidRPr="00601E12">
              <w:rPr>
                <w:rFonts w:ascii="仿宋" w:eastAsia="仿宋" w:hAnsi="仿宋" w:hint="eastAsia"/>
                <w:b/>
                <w:sz w:val="32"/>
                <w:szCs w:val="32"/>
              </w:rPr>
              <w:t>身份证号码</w:t>
            </w:r>
          </w:p>
        </w:tc>
        <w:tc>
          <w:tcPr>
            <w:tcW w:w="3216" w:type="dxa"/>
          </w:tcPr>
          <w:p w:rsidR="004E4713" w:rsidRPr="00601E12" w:rsidRDefault="004E4713" w:rsidP="00864629">
            <w:pPr>
              <w:widowControl/>
              <w:jc w:val="center"/>
              <w:rPr>
                <w:rFonts w:ascii="仿宋" w:eastAsia="仿宋" w:hAnsi="仿宋"/>
                <w:b/>
                <w:sz w:val="32"/>
                <w:szCs w:val="32"/>
              </w:rPr>
            </w:pPr>
            <w:r w:rsidRPr="00601E12">
              <w:rPr>
                <w:rFonts w:ascii="仿宋" w:eastAsia="仿宋" w:hAnsi="仿宋" w:hint="eastAsia"/>
                <w:b/>
                <w:sz w:val="32"/>
                <w:szCs w:val="32"/>
              </w:rPr>
              <w:t>手机号码</w:t>
            </w:r>
          </w:p>
        </w:tc>
      </w:tr>
      <w:tr w:rsidR="004E4713" w:rsidTr="00577541">
        <w:trPr>
          <w:trHeight w:hRule="exact" w:val="567"/>
        </w:trPr>
        <w:tc>
          <w:tcPr>
            <w:tcW w:w="1668" w:type="dxa"/>
          </w:tcPr>
          <w:p w:rsidR="004E4713" w:rsidRDefault="004E4713" w:rsidP="00864629">
            <w:pPr>
              <w:widowControl/>
              <w:rPr>
                <w:rFonts w:ascii="仿宋" w:eastAsia="仿宋" w:hAnsi="仿宋"/>
                <w:sz w:val="32"/>
                <w:szCs w:val="32"/>
              </w:rPr>
            </w:pPr>
          </w:p>
        </w:tc>
        <w:tc>
          <w:tcPr>
            <w:tcW w:w="4013" w:type="dxa"/>
          </w:tcPr>
          <w:p w:rsidR="004E4713" w:rsidRDefault="004E4713" w:rsidP="00864629">
            <w:pPr>
              <w:widowControl/>
              <w:rPr>
                <w:rFonts w:ascii="仿宋" w:eastAsia="仿宋" w:hAnsi="仿宋"/>
                <w:sz w:val="32"/>
                <w:szCs w:val="32"/>
              </w:rPr>
            </w:pPr>
          </w:p>
        </w:tc>
        <w:tc>
          <w:tcPr>
            <w:tcW w:w="3216" w:type="dxa"/>
          </w:tcPr>
          <w:p w:rsidR="004E4713" w:rsidRDefault="004E4713" w:rsidP="00864629">
            <w:pPr>
              <w:widowControl/>
              <w:rPr>
                <w:rFonts w:ascii="仿宋" w:eastAsia="仿宋" w:hAnsi="仿宋"/>
                <w:sz w:val="32"/>
                <w:szCs w:val="32"/>
              </w:rPr>
            </w:pPr>
          </w:p>
        </w:tc>
      </w:tr>
      <w:tr w:rsidR="004E4713" w:rsidTr="00577541">
        <w:trPr>
          <w:trHeight w:hRule="exact" w:val="567"/>
        </w:trPr>
        <w:tc>
          <w:tcPr>
            <w:tcW w:w="1668" w:type="dxa"/>
          </w:tcPr>
          <w:p w:rsidR="004E4713" w:rsidRDefault="004E4713" w:rsidP="00864629">
            <w:pPr>
              <w:widowControl/>
              <w:rPr>
                <w:rFonts w:ascii="仿宋" w:eastAsia="仿宋" w:hAnsi="仿宋"/>
                <w:sz w:val="32"/>
                <w:szCs w:val="32"/>
              </w:rPr>
            </w:pPr>
          </w:p>
        </w:tc>
        <w:tc>
          <w:tcPr>
            <w:tcW w:w="4013" w:type="dxa"/>
          </w:tcPr>
          <w:p w:rsidR="004E4713" w:rsidRDefault="004E4713" w:rsidP="00864629">
            <w:pPr>
              <w:widowControl/>
              <w:rPr>
                <w:rFonts w:ascii="仿宋" w:eastAsia="仿宋" w:hAnsi="仿宋"/>
                <w:sz w:val="32"/>
                <w:szCs w:val="32"/>
              </w:rPr>
            </w:pPr>
          </w:p>
        </w:tc>
        <w:tc>
          <w:tcPr>
            <w:tcW w:w="3216" w:type="dxa"/>
          </w:tcPr>
          <w:p w:rsidR="004E4713" w:rsidRDefault="004E4713" w:rsidP="00864629">
            <w:pPr>
              <w:widowControl/>
              <w:rPr>
                <w:rFonts w:ascii="仿宋" w:eastAsia="仿宋" w:hAnsi="仿宋"/>
                <w:sz w:val="32"/>
                <w:szCs w:val="32"/>
              </w:rPr>
            </w:pPr>
          </w:p>
        </w:tc>
      </w:tr>
      <w:tr w:rsidR="004E4713" w:rsidTr="00577541">
        <w:trPr>
          <w:trHeight w:hRule="exact" w:val="567"/>
        </w:trPr>
        <w:tc>
          <w:tcPr>
            <w:tcW w:w="1668" w:type="dxa"/>
          </w:tcPr>
          <w:p w:rsidR="004E4713" w:rsidRDefault="004E4713" w:rsidP="00864629">
            <w:pPr>
              <w:widowControl/>
              <w:rPr>
                <w:rFonts w:ascii="仿宋" w:eastAsia="仿宋" w:hAnsi="仿宋"/>
                <w:sz w:val="32"/>
                <w:szCs w:val="32"/>
              </w:rPr>
            </w:pPr>
          </w:p>
        </w:tc>
        <w:tc>
          <w:tcPr>
            <w:tcW w:w="4013" w:type="dxa"/>
          </w:tcPr>
          <w:p w:rsidR="004E4713" w:rsidRDefault="004E4713" w:rsidP="00864629">
            <w:pPr>
              <w:widowControl/>
              <w:rPr>
                <w:rFonts w:ascii="仿宋" w:eastAsia="仿宋" w:hAnsi="仿宋"/>
                <w:sz w:val="32"/>
                <w:szCs w:val="32"/>
              </w:rPr>
            </w:pPr>
          </w:p>
        </w:tc>
        <w:tc>
          <w:tcPr>
            <w:tcW w:w="3216" w:type="dxa"/>
          </w:tcPr>
          <w:p w:rsidR="004E4713" w:rsidRDefault="004E4713" w:rsidP="00864629">
            <w:pPr>
              <w:widowControl/>
              <w:rPr>
                <w:rFonts w:ascii="仿宋" w:eastAsia="仿宋" w:hAnsi="仿宋"/>
                <w:sz w:val="32"/>
                <w:szCs w:val="32"/>
              </w:rPr>
            </w:pPr>
          </w:p>
        </w:tc>
      </w:tr>
      <w:tr w:rsidR="004E4713" w:rsidTr="00577541">
        <w:trPr>
          <w:trHeight w:hRule="exact" w:val="567"/>
        </w:trPr>
        <w:tc>
          <w:tcPr>
            <w:tcW w:w="1668" w:type="dxa"/>
          </w:tcPr>
          <w:p w:rsidR="004E4713" w:rsidRDefault="004E4713" w:rsidP="00864629">
            <w:pPr>
              <w:widowControl/>
              <w:rPr>
                <w:rFonts w:ascii="仿宋" w:eastAsia="仿宋" w:hAnsi="仿宋"/>
                <w:sz w:val="32"/>
                <w:szCs w:val="32"/>
              </w:rPr>
            </w:pPr>
          </w:p>
        </w:tc>
        <w:tc>
          <w:tcPr>
            <w:tcW w:w="4013" w:type="dxa"/>
          </w:tcPr>
          <w:p w:rsidR="004E4713" w:rsidRDefault="004E4713" w:rsidP="00864629">
            <w:pPr>
              <w:widowControl/>
              <w:rPr>
                <w:rFonts w:ascii="仿宋" w:eastAsia="仿宋" w:hAnsi="仿宋"/>
                <w:sz w:val="32"/>
                <w:szCs w:val="32"/>
              </w:rPr>
            </w:pPr>
          </w:p>
        </w:tc>
        <w:tc>
          <w:tcPr>
            <w:tcW w:w="3216" w:type="dxa"/>
          </w:tcPr>
          <w:p w:rsidR="004E4713" w:rsidRDefault="004E4713" w:rsidP="00864629">
            <w:pPr>
              <w:widowControl/>
              <w:rPr>
                <w:rFonts w:ascii="仿宋" w:eastAsia="仿宋" w:hAnsi="仿宋"/>
                <w:sz w:val="32"/>
                <w:szCs w:val="32"/>
              </w:rPr>
            </w:pPr>
          </w:p>
        </w:tc>
      </w:tr>
      <w:tr w:rsidR="004E4713" w:rsidTr="00FF0F92">
        <w:trPr>
          <w:trHeight w:val="742"/>
        </w:trPr>
        <w:tc>
          <w:tcPr>
            <w:tcW w:w="1668" w:type="dxa"/>
            <w:vAlign w:val="center"/>
          </w:tcPr>
          <w:p w:rsidR="004E4713" w:rsidRPr="00601E12" w:rsidRDefault="004E4713" w:rsidP="00864629">
            <w:pPr>
              <w:widowControl/>
              <w:jc w:val="center"/>
              <w:rPr>
                <w:rFonts w:ascii="仿宋" w:eastAsia="仿宋" w:hAnsi="仿宋"/>
                <w:b/>
                <w:sz w:val="32"/>
                <w:szCs w:val="32"/>
              </w:rPr>
            </w:pPr>
            <w:r w:rsidRPr="00601E12">
              <w:rPr>
                <w:rFonts w:ascii="仿宋" w:eastAsia="仿宋" w:hAnsi="仿宋" w:hint="eastAsia"/>
                <w:b/>
                <w:sz w:val="32"/>
                <w:szCs w:val="32"/>
              </w:rPr>
              <w:t>申请原因</w:t>
            </w:r>
          </w:p>
        </w:tc>
        <w:tc>
          <w:tcPr>
            <w:tcW w:w="7229" w:type="dxa"/>
            <w:gridSpan w:val="2"/>
          </w:tcPr>
          <w:p w:rsidR="004E4713" w:rsidRDefault="004E4713" w:rsidP="00864629">
            <w:pPr>
              <w:widowControl/>
              <w:rPr>
                <w:rFonts w:ascii="仿宋" w:eastAsia="仿宋" w:hAnsi="仿宋"/>
                <w:sz w:val="32"/>
                <w:szCs w:val="32"/>
              </w:rPr>
            </w:pPr>
          </w:p>
          <w:p w:rsidR="004E4713" w:rsidRDefault="004E4713" w:rsidP="00864629">
            <w:pPr>
              <w:widowControl/>
              <w:rPr>
                <w:rFonts w:ascii="仿宋" w:eastAsia="仿宋" w:hAnsi="仿宋"/>
                <w:sz w:val="32"/>
                <w:szCs w:val="32"/>
              </w:rPr>
            </w:pPr>
            <w:r>
              <w:rPr>
                <w:rFonts w:ascii="仿宋" w:eastAsia="仿宋" w:hAnsi="仿宋" w:hint="eastAsia"/>
                <w:sz w:val="32"/>
                <w:szCs w:val="32"/>
              </w:rPr>
              <w:t xml:space="preserve">                       签字：</w:t>
            </w:r>
          </w:p>
        </w:tc>
      </w:tr>
      <w:tr w:rsidR="004E4713" w:rsidTr="00FF0F92">
        <w:tc>
          <w:tcPr>
            <w:tcW w:w="1668" w:type="dxa"/>
          </w:tcPr>
          <w:p w:rsidR="004E4713" w:rsidRPr="00601E12" w:rsidRDefault="004E4713" w:rsidP="00864629">
            <w:pPr>
              <w:widowControl/>
              <w:rPr>
                <w:rFonts w:ascii="仿宋" w:eastAsia="仿宋" w:hAnsi="仿宋"/>
                <w:b/>
                <w:sz w:val="32"/>
                <w:szCs w:val="32"/>
              </w:rPr>
            </w:pPr>
            <w:r>
              <w:rPr>
                <w:rFonts w:ascii="仿宋" w:eastAsia="仿宋" w:hAnsi="仿宋" w:hint="eastAsia"/>
                <w:b/>
                <w:sz w:val="32"/>
                <w:szCs w:val="32"/>
              </w:rPr>
              <w:t>管理</w:t>
            </w:r>
            <w:r w:rsidRPr="00601E12">
              <w:rPr>
                <w:rFonts w:ascii="仿宋" w:eastAsia="仿宋" w:hAnsi="仿宋" w:hint="eastAsia"/>
                <w:b/>
                <w:sz w:val="32"/>
                <w:szCs w:val="32"/>
              </w:rPr>
              <w:t>部门</w:t>
            </w:r>
          </w:p>
          <w:p w:rsidR="004E4713" w:rsidRPr="00601E12" w:rsidRDefault="004E4713" w:rsidP="00864629">
            <w:pPr>
              <w:widowControl/>
              <w:rPr>
                <w:rFonts w:ascii="仿宋" w:eastAsia="仿宋" w:hAnsi="仿宋"/>
                <w:b/>
                <w:sz w:val="32"/>
                <w:szCs w:val="32"/>
              </w:rPr>
            </w:pPr>
            <w:r w:rsidRPr="00601E12">
              <w:rPr>
                <w:rFonts w:ascii="仿宋" w:eastAsia="仿宋" w:hAnsi="仿宋" w:hint="eastAsia"/>
                <w:b/>
                <w:sz w:val="32"/>
                <w:szCs w:val="32"/>
              </w:rPr>
              <w:t>审核意见</w:t>
            </w:r>
          </w:p>
        </w:tc>
        <w:tc>
          <w:tcPr>
            <w:tcW w:w="7229" w:type="dxa"/>
            <w:gridSpan w:val="2"/>
          </w:tcPr>
          <w:p w:rsidR="004E4713" w:rsidRDefault="004E4713" w:rsidP="00864629">
            <w:pPr>
              <w:widowControl/>
              <w:rPr>
                <w:rFonts w:ascii="仿宋" w:eastAsia="仿宋" w:hAnsi="仿宋"/>
                <w:sz w:val="32"/>
                <w:szCs w:val="32"/>
              </w:rPr>
            </w:pPr>
          </w:p>
          <w:p w:rsidR="004E4713" w:rsidRDefault="004E4713" w:rsidP="00864629">
            <w:pPr>
              <w:widowControl/>
              <w:rPr>
                <w:rFonts w:ascii="仿宋" w:eastAsia="仿宋" w:hAnsi="仿宋"/>
                <w:sz w:val="32"/>
                <w:szCs w:val="32"/>
              </w:rPr>
            </w:pPr>
            <w:r>
              <w:rPr>
                <w:rFonts w:ascii="仿宋" w:eastAsia="仿宋" w:hAnsi="仿宋" w:hint="eastAsia"/>
                <w:sz w:val="32"/>
                <w:szCs w:val="32"/>
              </w:rPr>
              <w:t xml:space="preserve">                       签字：</w:t>
            </w:r>
          </w:p>
        </w:tc>
      </w:tr>
    </w:tbl>
    <w:p w:rsidR="004E4713" w:rsidRDefault="004E4713" w:rsidP="004E4713">
      <w:pPr>
        <w:widowControl/>
        <w:rPr>
          <w:rFonts w:ascii="仿宋" w:eastAsia="仿宋" w:hAnsi="仿宋"/>
          <w:sz w:val="32"/>
          <w:szCs w:val="32"/>
        </w:rPr>
      </w:pPr>
    </w:p>
    <w:p w:rsidR="00577541" w:rsidRDefault="00577541" w:rsidP="004E4713">
      <w:pPr>
        <w:widowControl/>
        <w:rPr>
          <w:rFonts w:ascii="仿宋" w:eastAsia="仿宋" w:hAnsi="仿宋"/>
          <w:sz w:val="32"/>
          <w:szCs w:val="32"/>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Default="00577541" w:rsidP="00577541">
      <w:pPr>
        <w:spacing w:line="200" w:lineRule="exact"/>
        <w:jc w:val="left"/>
        <w:rPr>
          <w:rFonts w:ascii="仿宋" w:eastAsia="仿宋" w:hAnsi="仿宋"/>
          <w:bCs/>
          <w:color w:val="000000"/>
          <w:sz w:val="28"/>
          <w:szCs w:val="28"/>
        </w:rPr>
      </w:pPr>
    </w:p>
    <w:p w:rsidR="00577541" w:rsidRPr="001355A5" w:rsidRDefault="00577541" w:rsidP="00577541">
      <w:pPr>
        <w:spacing w:line="200" w:lineRule="exact"/>
        <w:jc w:val="left"/>
        <w:rPr>
          <w:rFonts w:ascii="仿宋" w:eastAsia="仿宋" w:hAnsi="仿宋"/>
          <w:bCs/>
          <w:color w:val="000000"/>
          <w:sz w:val="28"/>
          <w:szCs w:val="28"/>
        </w:rPr>
      </w:pPr>
    </w:p>
    <w:p w:rsidR="00577541" w:rsidRDefault="00577541" w:rsidP="00577541">
      <w:pPr>
        <w:spacing w:line="440" w:lineRule="exact"/>
        <w:ind w:firstLineChars="100" w:firstLine="210"/>
        <w:jc w:val="left"/>
      </w:pPr>
      <w:r>
        <w:rPr>
          <w:rFonts w:hint="eastAsia"/>
          <w:noProof/>
        </w:rPr>
        <mc:AlternateContent>
          <mc:Choice Requires="wps">
            <w:drawing>
              <wp:anchor distT="0" distB="0" distL="114300" distR="114300" simplePos="0" relativeHeight="251658240" behindDoc="0" locked="0" layoutInCell="1" allowOverlap="1" wp14:anchorId="5FDF4A85" wp14:editId="143AB3E6">
                <wp:simplePos x="0" y="0"/>
                <wp:positionH relativeFrom="column">
                  <wp:posOffset>-6985</wp:posOffset>
                </wp:positionH>
                <wp:positionV relativeFrom="paragraph">
                  <wp:posOffset>3810</wp:posOffset>
                </wp:positionV>
                <wp:extent cx="5579745" cy="0"/>
                <wp:effectExtent l="0" t="0" r="20955" b="19050"/>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D2520" id="直接箭头连接符 6" o:spid="_x0000_s1026" type="#_x0000_t32" style="position:absolute;left:0;text-align:left;margin-left:-.55pt;margin-top:.3pt;width:439.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" strokeweight=".35pt"/>
            </w:pict>
          </mc:Fallback>
        </mc:AlternateContent>
      </w:r>
      <w:r>
        <w:rPr>
          <w:rFonts w:hint="eastAsia"/>
          <w:noProof/>
        </w:rPr>
        <mc:AlternateContent>
          <mc:Choice Requires="wps">
            <w:drawing>
              <wp:anchor distT="0" distB="0" distL="114300" distR="114300" simplePos="0" relativeHeight="251659264" behindDoc="0" locked="0" layoutInCell="1" allowOverlap="1" wp14:anchorId="2B144164" wp14:editId="431D7411">
                <wp:simplePos x="0" y="0"/>
                <wp:positionH relativeFrom="column">
                  <wp:posOffset>-17780</wp:posOffset>
                </wp:positionH>
                <wp:positionV relativeFrom="paragraph">
                  <wp:posOffset>309245</wp:posOffset>
                </wp:positionV>
                <wp:extent cx="5579745" cy="0"/>
                <wp:effectExtent l="0" t="0" r="20955" b="190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03EDA" id="直接箭头连接符 2" o:spid="_x0000_s1026" type="#_x0000_t32" style="position:absolute;left:0;text-align:left;margin-left:-1.4pt;margin-top:24.35pt;width:439.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" strokeweight=".35pt"/>
            </w:pict>
          </mc:Fallback>
        </mc:AlternateContent>
      </w:r>
      <w:r>
        <w:rPr>
          <w:rFonts w:ascii="仿宋" w:eastAsia="仿宋" w:hAnsi="仿宋" w:hint="eastAsia"/>
          <w:bCs/>
          <w:color w:val="000000"/>
          <w:sz w:val="28"/>
          <w:szCs w:val="28"/>
        </w:rPr>
        <w:t xml:space="preserve">湖南省公共资源交易中心综合部          </w:t>
      </w:r>
      <w:r>
        <w:rPr>
          <w:rFonts w:ascii="仿宋" w:eastAsia="仿宋" w:hAnsi="仿宋"/>
          <w:bCs/>
          <w:color w:val="000000"/>
          <w:sz w:val="28"/>
          <w:szCs w:val="28"/>
        </w:rPr>
        <w:t xml:space="preserve">  </w:t>
      </w:r>
      <w:r>
        <w:rPr>
          <w:rFonts w:ascii="仿宋" w:eastAsia="仿宋" w:hAnsi="仿宋" w:hint="eastAsia"/>
          <w:bCs/>
          <w:color w:val="000000"/>
          <w:sz w:val="28"/>
          <w:szCs w:val="28"/>
        </w:rPr>
        <w:t>20</w:t>
      </w:r>
      <w:r>
        <w:rPr>
          <w:rFonts w:ascii="仿宋" w:eastAsia="仿宋" w:hAnsi="仿宋"/>
          <w:bCs/>
          <w:color w:val="000000"/>
          <w:sz w:val="28"/>
          <w:szCs w:val="28"/>
        </w:rPr>
        <w:t>20</w:t>
      </w:r>
      <w:r>
        <w:rPr>
          <w:rFonts w:ascii="仿宋" w:eastAsia="仿宋" w:hAnsi="仿宋" w:hint="eastAsia"/>
          <w:bCs/>
          <w:color w:val="000000"/>
          <w:sz w:val="28"/>
          <w:szCs w:val="28"/>
        </w:rPr>
        <w:t>年</w:t>
      </w:r>
      <w:r>
        <w:rPr>
          <w:rFonts w:ascii="仿宋" w:eastAsia="仿宋" w:hAnsi="仿宋"/>
          <w:bCs/>
          <w:color w:val="000000"/>
          <w:sz w:val="28"/>
          <w:szCs w:val="28"/>
        </w:rPr>
        <w:t>3</w:t>
      </w:r>
      <w:r>
        <w:rPr>
          <w:rFonts w:ascii="仿宋" w:eastAsia="仿宋" w:hAnsi="仿宋" w:hint="eastAsia"/>
          <w:bCs/>
          <w:color w:val="000000"/>
          <w:sz w:val="28"/>
          <w:szCs w:val="28"/>
        </w:rPr>
        <w:t>月</w:t>
      </w:r>
      <w:r>
        <w:rPr>
          <w:rFonts w:ascii="仿宋" w:eastAsia="仿宋" w:hAnsi="仿宋"/>
          <w:bCs/>
          <w:color w:val="000000"/>
          <w:sz w:val="28"/>
          <w:szCs w:val="28"/>
        </w:rPr>
        <w:t>31</w:t>
      </w:r>
      <w:r>
        <w:rPr>
          <w:rFonts w:ascii="仿宋" w:eastAsia="仿宋" w:hAnsi="仿宋" w:hint="eastAsia"/>
          <w:bCs/>
          <w:color w:val="000000"/>
          <w:sz w:val="28"/>
          <w:szCs w:val="28"/>
        </w:rPr>
        <w:t>日印发</w:t>
      </w:r>
    </w:p>
    <w:sectPr w:rsidR="00577541" w:rsidSect="00577541">
      <w:footerReference w:type="even" r:id="rId7"/>
      <w:footerReference w:type="default" r:id="rId8"/>
      <w:pgSz w:w="11906" w:h="16838"/>
      <w:pgMar w:top="2098" w:right="1531" w:bottom="1985" w:left="1531"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8F5" w:rsidRDefault="001E58F5">
      <w:pPr>
        <w:spacing w:line="240" w:lineRule="auto"/>
      </w:pPr>
      <w:r>
        <w:separator/>
      </w:r>
    </w:p>
  </w:endnote>
  <w:endnote w:type="continuationSeparator" w:id="0">
    <w:p w:rsidR="001E58F5" w:rsidRDefault="001E58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Arial Unicode MS"/>
    <w:charset w:val="86"/>
    <w:family w:val="script"/>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063498"/>
      <w:docPartObj>
        <w:docPartGallery w:val="Page Numbers (Bottom of Page)"/>
        <w:docPartUnique/>
      </w:docPartObj>
    </w:sdtPr>
    <w:sdtEndPr>
      <w:rPr>
        <w:rFonts w:asciiTheme="minorEastAsia" w:eastAsiaTheme="minorEastAsia" w:hAnsiTheme="minorEastAsia"/>
        <w:sz w:val="28"/>
        <w:szCs w:val="28"/>
      </w:rPr>
    </w:sdtEndPr>
    <w:sdtContent>
      <w:p w:rsidR="00577541" w:rsidRPr="00577541" w:rsidRDefault="00577541">
        <w:pPr>
          <w:pStyle w:val="a3"/>
          <w:rPr>
            <w:rFonts w:asciiTheme="minorEastAsia" w:eastAsiaTheme="minorEastAsia" w:hAnsiTheme="minorEastAsia"/>
            <w:sz w:val="28"/>
            <w:szCs w:val="28"/>
          </w:rPr>
        </w:pPr>
        <w:r w:rsidRPr="00577541">
          <w:rPr>
            <w:rFonts w:asciiTheme="minorEastAsia" w:eastAsiaTheme="minorEastAsia" w:hAnsiTheme="minorEastAsia"/>
            <w:sz w:val="28"/>
            <w:szCs w:val="28"/>
          </w:rPr>
          <w:fldChar w:fldCharType="begin"/>
        </w:r>
        <w:r w:rsidRPr="00577541">
          <w:rPr>
            <w:rFonts w:asciiTheme="minorEastAsia" w:eastAsiaTheme="minorEastAsia" w:hAnsiTheme="minorEastAsia"/>
            <w:sz w:val="28"/>
            <w:szCs w:val="28"/>
          </w:rPr>
          <w:instrText>PAGE   \* MERGEFORMAT</w:instrText>
        </w:r>
        <w:r w:rsidRPr="00577541">
          <w:rPr>
            <w:rFonts w:asciiTheme="minorEastAsia" w:eastAsiaTheme="minorEastAsia" w:hAnsiTheme="minorEastAsia"/>
            <w:sz w:val="28"/>
            <w:szCs w:val="28"/>
          </w:rPr>
          <w:fldChar w:fldCharType="separate"/>
        </w:r>
        <w:r w:rsidR="0022155C" w:rsidRPr="0022155C">
          <w:rPr>
            <w:rFonts w:asciiTheme="minorEastAsia" w:eastAsiaTheme="minorEastAsia" w:hAnsiTheme="minorEastAsia"/>
            <w:noProof/>
            <w:sz w:val="28"/>
            <w:szCs w:val="28"/>
            <w:lang w:val="zh-CN"/>
          </w:rPr>
          <w:t>-</w:t>
        </w:r>
        <w:r w:rsidR="0022155C">
          <w:rPr>
            <w:rFonts w:asciiTheme="minorEastAsia" w:eastAsiaTheme="minorEastAsia" w:hAnsiTheme="minorEastAsia"/>
            <w:noProof/>
            <w:sz w:val="28"/>
            <w:szCs w:val="28"/>
          </w:rPr>
          <w:t xml:space="preserve"> 2 -</w:t>
        </w:r>
        <w:r w:rsidRPr="00577541">
          <w:rPr>
            <w:rFonts w:asciiTheme="minorEastAsia" w:eastAsiaTheme="minorEastAsia" w:hAnsiTheme="minorEastAsia"/>
            <w:sz w:val="28"/>
            <w:szCs w:val="28"/>
          </w:rPr>
          <w:fldChar w:fldCharType="end"/>
        </w:r>
      </w:p>
    </w:sdtContent>
  </w:sdt>
  <w:p w:rsidR="00577541" w:rsidRDefault="0057754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298992"/>
      <w:docPartObj>
        <w:docPartGallery w:val="Page Numbers (Bottom of Page)"/>
        <w:docPartUnique/>
      </w:docPartObj>
    </w:sdtPr>
    <w:sdtEndPr>
      <w:rPr>
        <w:rFonts w:asciiTheme="minorEastAsia" w:eastAsiaTheme="minorEastAsia" w:hAnsiTheme="minorEastAsia"/>
        <w:sz w:val="28"/>
        <w:szCs w:val="28"/>
      </w:rPr>
    </w:sdtEndPr>
    <w:sdtContent>
      <w:p w:rsidR="00577541" w:rsidRPr="00577541" w:rsidRDefault="00577541">
        <w:pPr>
          <w:pStyle w:val="a3"/>
          <w:jc w:val="right"/>
          <w:rPr>
            <w:rFonts w:asciiTheme="minorEastAsia" w:eastAsiaTheme="minorEastAsia" w:hAnsiTheme="minorEastAsia"/>
            <w:sz w:val="28"/>
            <w:szCs w:val="28"/>
          </w:rPr>
        </w:pPr>
        <w:r w:rsidRPr="00577541">
          <w:rPr>
            <w:rFonts w:asciiTheme="minorEastAsia" w:eastAsiaTheme="minorEastAsia" w:hAnsiTheme="minorEastAsia"/>
            <w:sz w:val="28"/>
            <w:szCs w:val="28"/>
          </w:rPr>
          <w:fldChar w:fldCharType="begin"/>
        </w:r>
        <w:r w:rsidRPr="00577541">
          <w:rPr>
            <w:rFonts w:asciiTheme="minorEastAsia" w:eastAsiaTheme="minorEastAsia" w:hAnsiTheme="minorEastAsia"/>
            <w:sz w:val="28"/>
            <w:szCs w:val="28"/>
          </w:rPr>
          <w:instrText>PAGE   \* MERGEFORMAT</w:instrText>
        </w:r>
        <w:r w:rsidRPr="00577541">
          <w:rPr>
            <w:rFonts w:asciiTheme="minorEastAsia" w:eastAsiaTheme="minorEastAsia" w:hAnsiTheme="minorEastAsia"/>
            <w:sz w:val="28"/>
            <w:szCs w:val="28"/>
          </w:rPr>
          <w:fldChar w:fldCharType="separate"/>
        </w:r>
        <w:r w:rsidR="0022155C" w:rsidRPr="0022155C">
          <w:rPr>
            <w:rFonts w:asciiTheme="minorEastAsia" w:eastAsiaTheme="minorEastAsia" w:hAnsiTheme="minorEastAsia"/>
            <w:noProof/>
            <w:sz w:val="28"/>
            <w:szCs w:val="28"/>
            <w:lang w:val="zh-CN"/>
          </w:rPr>
          <w:t>-</w:t>
        </w:r>
        <w:r w:rsidR="0022155C">
          <w:rPr>
            <w:rFonts w:asciiTheme="minorEastAsia" w:eastAsiaTheme="minorEastAsia" w:hAnsiTheme="minorEastAsia"/>
            <w:noProof/>
            <w:sz w:val="28"/>
            <w:szCs w:val="28"/>
          </w:rPr>
          <w:t xml:space="preserve"> 3 -</w:t>
        </w:r>
        <w:r w:rsidRPr="00577541">
          <w:rPr>
            <w:rFonts w:asciiTheme="minorEastAsia" w:eastAsiaTheme="minorEastAsia" w:hAnsiTheme="minorEastAsia"/>
            <w:sz w:val="28"/>
            <w:szCs w:val="28"/>
          </w:rPr>
          <w:fldChar w:fldCharType="end"/>
        </w:r>
      </w:p>
    </w:sdtContent>
  </w:sdt>
  <w:p w:rsidR="00C214B0" w:rsidRDefault="001E58F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8F5" w:rsidRDefault="001E58F5">
      <w:pPr>
        <w:spacing w:line="240" w:lineRule="auto"/>
      </w:pPr>
      <w:r>
        <w:separator/>
      </w:r>
    </w:p>
  </w:footnote>
  <w:footnote w:type="continuationSeparator" w:id="0">
    <w:p w:rsidR="001E58F5" w:rsidRDefault="001E58F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E925C4"/>
    <w:multiLevelType w:val="hybridMultilevel"/>
    <w:tmpl w:val="E4E26200"/>
    <w:lvl w:ilvl="0" w:tplc="1ED658F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713"/>
    <w:rsid w:val="000207E3"/>
    <w:rsid w:val="00051E32"/>
    <w:rsid w:val="000521F0"/>
    <w:rsid w:val="0005571B"/>
    <w:rsid w:val="00060BB8"/>
    <w:rsid w:val="000714FD"/>
    <w:rsid w:val="00085022"/>
    <w:rsid w:val="000A4176"/>
    <w:rsid w:val="000D1DEB"/>
    <w:rsid w:val="000E753E"/>
    <w:rsid w:val="0012368A"/>
    <w:rsid w:val="0013648E"/>
    <w:rsid w:val="00146779"/>
    <w:rsid w:val="001912F6"/>
    <w:rsid w:val="00194E6B"/>
    <w:rsid w:val="001B0153"/>
    <w:rsid w:val="001E58F5"/>
    <w:rsid w:val="001F4EA5"/>
    <w:rsid w:val="00206C37"/>
    <w:rsid w:val="0022155C"/>
    <w:rsid w:val="002269D4"/>
    <w:rsid w:val="00231632"/>
    <w:rsid w:val="002320E2"/>
    <w:rsid w:val="002507FD"/>
    <w:rsid w:val="00271984"/>
    <w:rsid w:val="002861E4"/>
    <w:rsid w:val="00297794"/>
    <w:rsid w:val="002A5DAA"/>
    <w:rsid w:val="002F3E4E"/>
    <w:rsid w:val="00342810"/>
    <w:rsid w:val="00357013"/>
    <w:rsid w:val="00361B21"/>
    <w:rsid w:val="0039782B"/>
    <w:rsid w:val="003B5CF4"/>
    <w:rsid w:val="003C3170"/>
    <w:rsid w:val="003C3FD2"/>
    <w:rsid w:val="003F30A6"/>
    <w:rsid w:val="00403CD7"/>
    <w:rsid w:val="0041537D"/>
    <w:rsid w:val="00417D05"/>
    <w:rsid w:val="004368E0"/>
    <w:rsid w:val="004759A8"/>
    <w:rsid w:val="00476D0A"/>
    <w:rsid w:val="004D009B"/>
    <w:rsid w:val="004E4713"/>
    <w:rsid w:val="00523F4D"/>
    <w:rsid w:val="00540E07"/>
    <w:rsid w:val="0055561F"/>
    <w:rsid w:val="00555C8E"/>
    <w:rsid w:val="00557DAA"/>
    <w:rsid w:val="0056004B"/>
    <w:rsid w:val="00565729"/>
    <w:rsid w:val="00573719"/>
    <w:rsid w:val="00577541"/>
    <w:rsid w:val="005857A2"/>
    <w:rsid w:val="00594430"/>
    <w:rsid w:val="005B193B"/>
    <w:rsid w:val="005B32BD"/>
    <w:rsid w:val="005C0091"/>
    <w:rsid w:val="005D3784"/>
    <w:rsid w:val="005E0C06"/>
    <w:rsid w:val="005E5232"/>
    <w:rsid w:val="005F34C2"/>
    <w:rsid w:val="005F569E"/>
    <w:rsid w:val="006132FD"/>
    <w:rsid w:val="00614557"/>
    <w:rsid w:val="006218B8"/>
    <w:rsid w:val="006458E9"/>
    <w:rsid w:val="006A2C1C"/>
    <w:rsid w:val="006B42F8"/>
    <w:rsid w:val="006F378A"/>
    <w:rsid w:val="00706E6A"/>
    <w:rsid w:val="007074E4"/>
    <w:rsid w:val="00707E9A"/>
    <w:rsid w:val="00715AD5"/>
    <w:rsid w:val="00752320"/>
    <w:rsid w:val="007624C7"/>
    <w:rsid w:val="00762CFD"/>
    <w:rsid w:val="007A035F"/>
    <w:rsid w:val="007B58C1"/>
    <w:rsid w:val="007C617F"/>
    <w:rsid w:val="007C6D41"/>
    <w:rsid w:val="007D519B"/>
    <w:rsid w:val="00803D38"/>
    <w:rsid w:val="008205C4"/>
    <w:rsid w:val="00876E1B"/>
    <w:rsid w:val="008C7851"/>
    <w:rsid w:val="0090251A"/>
    <w:rsid w:val="009232F5"/>
    <w:rsid w:val="009B2105"/>
    <w:rsid w:val="009B222F"/>
    <w:rsid w:val="009C689D"/>
    <w:rsid w:val="009D6268"/>
    <w:rsid w:val="00A062EA"/>
    <w:rsid w:val="00A14739"/>
    <w:rsid w:val="00A33C4A"/>
    <w:rsid w:val="00A751EA"/>
    <w:rsid w:val="00A75CCB"/>
    <w:rsid w:val="00A96E42"/>
    <w:rsid w:val="00AB5927"/>
    <w:rsid w:val="00AC2AF8"/>
    <w:rsid w:val="00AE4C83"/>
    <w:rsid w:val="00B1015E"/>
    <w:rsid w:val="00B25378"/>
    <w:rsid w:val="00B360CE"/>
    <w:rsid w:val="00B473FE"/>
    <w:rsid w:val="00B7376D"/>
    <w:rsid w:val="00B76347"/>
    <w:rsid w:val="00B847EA"/>
    <w:rsid w:val="00B85A76"/>
    <w:rsid w:val="00BA0CD5"/>
    <w:rsid w:val="00BB4E76"/>
    <w:rsid w:val="00BB671C"/>
    <w:rsid w:val="00BE4514"/>
    <w:rsid w:val="00C24EA1"/>
    <w:rsid w:val="00C936FB"/>
    <w:rsid w:val="00CA67F8"/>
    <w:rsid w:val="00CA784A"/>
    <w:rsid w:val="00CE2F78"/>
    <w:rsid w:val="00CF6594"/>
    <w:rsid w:val="00D369E9"/>
    <w:rsid w:val="00D40C23"/>
    <w:rsid w:val="00D43719"/>
    <w:rsid w:val="00D4522C"/>
    <w:rsid w:val="00D46ACA"/>
    <w:rsid w:val="00D51272"/>
    <w:rsid w:val="00D57202"/>
    <w:rsid w:val="00D655B4"/>
    <w:rsid w:val="00D67330"/>
    <w:rsid w:val="00D70903"/>
    <w:rsid w:val="00D8149A"/>
    <w:rsid w:val="00D82A15"/>
    <w:rsid w:val="00D86EF8"/>
    <w:rsid w:val="00DB6FD3"/>
    <w:rsid w:val="00DC576D"/>
    <w:rsid w:val="00E06619"/>
    <w:rsid w:val="00E76987"/>
    <w:rsid w:val="00E808CE"/>
    <w:rsid w:val="00EB0F85"/>
    <w:rsid w:val="00EC0328"/>
    <w:rsid w:val="00EE18A4"/>
    <w:rsid w:val="00EF1AA2"/>
    <w:rsid w:val="00EF5138"/>
    <w:rsid w:val="00F67830"/>
    <w:rsid w:val="00F9019C"/>
    <w:rsid w:val="00FD3F8D"/>
    <w:rsid w:val="00FE0294"/>
    <w:rsid w:val="00FF0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4EC7DD-96A0-435B-8C45-AA5B1305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713"/>
    <w:pPr>
      <w:widowControl w:val="0"/>
      <w:spacing w:line="560" w:lineRule="exact"/>
      <w:jc w:val="both"/>
    </w:pPr>
    <w:rPr>
      <w:rFonts w:ascii="Calibri" w:eastAsia="宋体" w:hAnsi="Calibri" w:cs="宋体"/>
    </w:rPr>
  </w:style>
  <w:style w:type="paragraph" w:styleId="1">
    <w:name w:val="heading 1"/>
    <w:basedOn w:val="a"/>
    <w:next w:val="a"/>
    <w:link w:val="1Char"/>
    <w:uiPriority w:val="9"/>
    <w:qFormat/>
    <w:rsid w:val="00577541"/>
    <w:pPr>
      <w:keepNext/>
      <w:keepLines/>
      <w:spacing w:before="340" w:after="330" w:line="578" w:lineRule="auto"/>
      <w:outlineLvl w:val="0"/>
    </w:pPr>
    <w:rPr>
      <w:rFonts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E4713"/>
    <w:pPr>
      <w:tabs>
        <w:tab w:val="center" w:pos="4153"/>
        <w:tab w:val="right" w:pos="8306"/>
      </w:tabs>
      <w:snapToGrid w:val="0"/>
      <w:spacing w:line="240" w:lineRule="atLeast"/>
      <w:jc w:val="left"/>
    </w:pPr>
    <w:rPr>
      <w:sz w:val="18"/>
      <w:szCs w:val="18"/>
    </w:rPr>
  </w:style>
  <w:style w:type="character" w:customStyle="1" w:styleId="Char">
    <w:name w:val="页脚 Char"/>
    <w:basedOn w:val="a0"/>
    <w:link w:val="a3"/>
    <w:uiPriority w:val="99"/>
    <w:qFormat/>
    <w:rsid w:val="004E4713"/>
    <w:rPr>
      <w:rFonts w:ascii="Calibri" w:eastAsia="宋体" w:hAnsi="Calibri" w:cs="宋体"/>
      <w:sz w:val="18"/>
      <w:szCs w:val="18"/>
    </w:rPr>
  </w:style>
  <w:style w:type="paragraph" w:styleId="a4">
    <w:name w:val="List Paragraph"/>
    <w:basedOn w:val="a"/>
    <w:uiPriority w:val="34"/>
    <w:qFormat/>
    <w:rsid w:val="004E4713"/>
    <w:pPr>
      <w:ind w:firstLineChars="200" w:firstLine="420"/>
    </w:pPr>
  </w:style>
  <w:style w:type="table" w:styleId="a5">
    <w:name w:val="Table Grid"/>
    <w:basedOn w:val="a1"/>
    <w:uiPriority w:val="59"/>
    <w:rsid w:val="004E471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0"/>
    <w:uiPriority w:val="99"/>
    <w:semiHidden/>
    <w:unhideWhenUsed/>
    <w:rsid w:val="004E4713"/>
    <w:pPr>
      <w:spacing w:line="240" w:lineRule="auto"/>
    </w:pPr>
    <w:rPr>
      <w:sz w:val="18"/>
      <w:szCs w:val="18"/>
    </w:rPr>
  </w:style>
  <w:style w:type="character" w:customStyle="1" w:styleId="Char0">
    <w:name w:val="批注框文本 Char"/>
    <w:basedOn w:val="a0"/>
    <w:link w:val="a6"/>
    <w:uiPriority w:val="99"/>
    <w:semiHidden/>
    <w:rsid w:val="004E4713"/>
    <w:rPr>
      <w:rFonts w:ascii="Calibri" w:eastAsia="宋体" w:hAnsi="Calibri" w:cs="宋体"/>
      <w:sz w:val="18"/>
      <w:szCs w:val="18"/>
    </w:rPr>
  </w:style>
  <w:style w:type="paragraph" w:styleId="a7">
    <w:name w:val="header"/>
    <w:basedOn w:val="a"/>
    <w:link w:val="Char1"/>
    <w:uiPriority w:val="99"/>
    <w:unhideWhenUsed/>
    <w:rsid w:val="00555C8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1">
    <w:name w:val="页眉 Char"/>
    <w:basedOn w:val="a0"/>
    <w:link w:val="a7"/>
    <w:uiPriority w:val="99"/>
    <w:rsid w:val="00555C8E"/>
    <w:rPr>
      <w:rFonts w:ascii="Calibri" w:eastAsia="宋体" w:hAnsi="Calibri" w:cs="宋体"/>
      <w:sz w:val="18"/>
      <w:szCs w:val="18"/>
    </w:rPr>
  </w:style>
  <w:style w:type="character" w:customStyle="1" w:styleId="1Char">
    <w:name w:val="标题 1 Char"/>
    <w:basedOn w:val="a0"/>
    <w:link w:val="1"/>
    <w:uiPriority w:val="9"/>
    <w:rsid w:val="00577541"/>
    <w:rPr>
      <w:rFonts w:ascii="Calibri" w:eastAsia="宋体" w:hAnsi="Calibri" w:cs="Times New Roman"/>
      <w:b/>
      <w:bCs/>
      <w:kern w:val="44"/>
      <w:sz w:val="44"/>
      <w:szCs w:val="44"/>
    </w:rPr>
  </w:style>
  <w:style w:type="paragraph" w:customStyle="1" w:styleId="a8">
    <w:name w:val="样式文件"/>
    <w:basedOn w:val="a"/>
    <w:qFormat/>
    <w:rsid w:val="00577541"/>
    <w:pPr>
      <w:spacing w:line="720" w:lineRule="exact"/>
      <w:jc w:val="center"/>
    </w:pPr>
    <w:rPr>
      <w:rFonts w:ascii="方正大标宋简体" w:eastAsia="方正大标宋简体" w:hAnsi="仿宋" w:cs="Times New Roman"/>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12</Pages>
  <Words>664</Words>
  <Characters>3786</Characters>
  <Application>Microsoft Office Word</Application>
  <DocSecurity>0</DocSecurity>
  <Lines>31</Lines>
  <Paragraphs>8</Paragraphs>
  <ScaleCrop>false</ScaleCrop>
  <Company>Microsoft</Company>
  <LinksUpToDate>false</LinksUpToDate>
  <CharactersWithSpaces>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综合部文印室</dc:creator>
  <cp:lastModifiedBy>刘怡君 </cp:lastModifiedBy>
  <cp:revision>61</cp:revision>
  <cp:lastPrinted>2020-04-02T03:35:00Z</cp:lastPrinted>
  <dcterms:created xsi:type="dcterms:W3CDTF">2020-03-29T23:59:00Z</dcterms:created>
  <dcterms:modified xsi:type="dcterms:W3CDTF">2020-04-02T03:36:00Z</dcterms:modified>
</cp:coreProperties>
</file>